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8BEC0" w14:textId="27CBF7DB" w:rsidR="00C629A0" w:rsidRPr="004126FF" w:rsidRDefault="004126FF" w:rsidP="00C629A0">
      <w:pPr>
        <w:rPr>
          <w:rFonts w:ascii="Palatino" w:hAnsi="Palatino"/>
        </w:rPr>
      </w:pPr>
      <w:r w:rsidRPr="004126FF">
        <w:rPr>
          <w:rFonts w:ascii="Palatino" w:hAnsi="Palatino"/>
          <w:b/>
          <w:bCs/>
        </w:rPr>
        <w:t xml:space="preserve">The </w:t>
      </w:r>
      <w:r w:rsidR="008A2BDB">
        <w:rPr>
          <w:rFonts w:ascii="Palatino" w:hAnsi="Palatino"/>
          <w:b/>
          <w:bCs/>
        </w:rPr>
        <w:t>Determination</w:t>
      </w:r>
      <w:r w:rsidR="00135D8A">
        <w:rPr>
          <w:rFonts w:ascii="Palatino" w:hAnsi="Palatino"/>
          <w:b/>
          <w:bCs/>
        </w:rPr>
        <w:t xml:space="preserve"> </w:t>
      </w:r>
      <w:r w:rsidRPr="004126FF">
        <w:rPr>
          <w:rFonts w:ascii="Palatino" w:hAnsi="Palatino"/>
          <w:b/>
          <w:bCs/>
        </w:rPr>
        <w:t>First Approach to Metaphysical Structure</w:t>
      </w:r>
      <w:r w:rsidR="00A31A76">
        <w:rPr>
          <w:rFonts w:ascii="Palatino" w:hAnsi="Palatino"/>
          <w:b/>
          <w:bCs/>
        </w:rPr>
        <w:t>: Long Version</w:t>
      </w:r>
      <w:r w:rsidR="00C629A0">
        <w:rPr>
          <w:rStyle w:val="FootnoteReference"/>
        </w:rPr>
        <w:footnoteReference w:id="1"/>
      </w:r>
    </w:p>
    <w:p w14:paraId="7A686373" w14:textId="617A6F90" w:rsidR="004126FF" w:rsidRPr="004126FF" w:rsidRDefault="004126FF" w:rsidP="004126FF">
      <w:pPr>
        <w:jc w:val="center"/>
        <w:rPr>
          <w:rFonts w:ascii="Palatino" w:hAnsi="Palatino"/>
          <w:b/>
          <w:bCs/>
        </w:rPr>
      </w:pPr>
    </w:p>
    <w:p w14:paraId="11BC2F03" w14:textId="77777777" w:rsidR="004126FF" w:rsidRPr="004126FF" w:rsidRDefault="004126FF" w:rsidP="004126FF">
      <w:pPr>
        <w:jc w:val="center"/>
        <w:rPr>
          <w:rFonts w:ascii="Palatino" w:hAnsi="Palatino"/>
        </w:rPr>
      </w:pPr>
      <w:r w:rsidRPr="004126FF">
        <w:rPr>
          <w:rFonts w:ascii="Palatino" w:hAnsi="Palatino"/>
        </w:rPr>
        <w:t>Karen Bennett</w:t>
      </w:r>
    </w:p>
    <w:p w14:paraId="7B643FDB" w14:textId="5E09A840" w:rsidR="004126FF" w:rsidRPr="004126FF" w:rsidRDefault="004126FF" w:rsidP="004126FF">
      <w:pPr>
        <w:jc w:val="center"/>
        <w:rPr>
          <w:rFonts w:ascii="Palatino" w:hAnsi="Palatino"/>
        </w:rPr>
      </w:pPr>
      <w:r w:rsidRPr="004126FF">
        <w:rPr>
          <w:rFonts w:ascii="Palatino" w:hAnsi="Palatino"/>
        </w:rPr>
        <w:t>Rutgers</w:t>
      </w:r>
      <w:r w:rsidR="00954F90">
        <w:rPr>
          <w:rFonts w:ascii="Palatino" w:hAnsi="Palatino"/>
        </w:rPr>
        <w:t>–New Brunswick</w:t>
      </w:r>
    </w:p>
    <w:p w14:paraId="4FF2B67C" w14:textId="468A656F" w:rsidR="004126FF" w:rsidRPr="004126FF" w:rsidRDefault="004126FF" w:rsidP="004126FF">
      <w:pPr>
        <w:jc w:val="center"/>
        <w:rPr>
          <w:rFonts w:ascii="Palatino" w:hAnsi="Palatino"/>
        </w:rPr>
      </w:pPr>
      <w:r w:rsidRPr="004126FF">
        <w:rPr>
          <w:rFonts w:ascii="Palatino" w:hAnsi="Palatino"/>
        </w:rPr>
        <w:t xml:space="preserve">Draft of </w:t>
      </w:r>
      <w:r w:rsidR="00D92DD1" w:rsidRPr="00954F90">
        <w:rPr>
          <w:rFonts w:ascii="Palatino" w:hAnsi="Palatino"/>
        </w:rPr>
        <w:t>November</w:t>
      </w:r>
      <w:r w:rsidRPr="004126FF">
        <w:rPr>
          <w:rFonts w:ascii="Palatino" w:hAnsi="Palatino"/>
        </w:rPr>
        <w:t xml:space="preserve"> 2024</w:t>
      </w:r>
    </w:p>
    <w:p w14:paraId="2D4F8BB0" w14:textId="77777777" w:rsidR="004126FF" w:rsidRPr="00C629A0" w:rsidRDefault="004126FF" w:rsidP="004126FF">
      <w:pPr>
        <w:jc w:val="center"/>
        <w:rPr>
          <w:rFonts w:ascii="Palatino" w:hAnsi="Palatino"/>
          <w:i/>
          <w:iCs/>
          <w:strike/>
        </w:rPr>
      </w:pPr>
      <w:r w:rsidRPr="00C629A0">
        <w:rPr>
          <w:rFonts w:ascii="Palatino" w:hAnsi="Palatino"/>
          <w:strike/>
        </w:rPr>
        <w:t xml:space="preserve">Forthcoming in </w:t>
      </w:r>
      <w:r w:rsidRPr="00C629A0">
        <w:rPr>
          <w:rFonts w:ascii="Palatino" w:hAnsi="Palatino"/>
          <w:i/>
          <w:iCs/>
          <w:strike/>
        </w:rPr>
        <w:t>The Australian Philosophical Review</w:t>
      </w:r>
    </w:p>
    <w:p w14:paraId="5FAEB434" w14:textId="56F88B4F" w:rsidR="004126FF" w:rsidRPr="00EC518D" w:rsidRDefault="00703554" w:rsidP="00703554">
      <w:pPr>
        <w:jc w:val="center"/>
        <w:rPr>
          <w:rFonts w:ascii="Palatino" w:hAnsi="Palatino"/>
        </w:rPr>
      </w:pPr>
      <w:r w:rsidRPr="00954F90">
        <w:rPr>
          <w:rFonts w:ascii="Palatino" w:hAnsi="Palatino"/>
          <w:highlight w:val="yellow"/>
        </w:rPr>
        <w:t xml:space="preserve">Longer cousin of a </w:t>
      </w:r>
      <w:r w:rsidR="00EC518D" w:rsidRPr="00954F90">
        <w:rPr>
          <w:rFonts w:ascii="Palatino" w:hAnsi="Palatino"/>
          <w:highlight w:val="yellow"/>
        </w:rPr>
        <w:t xml:space="preserve">paper forthcoming in </w:t>
      </w:r>
      <w:r w:rsidR="00EC518D" w:rsidRPr="00954F90">
        <w:rPr>
          <w:rFonts w:ascii="Palatino" w:hAnsi="Palatino"/>
          <w:i/>
          <w:iCs/>
          <w:highlight w:val="yellow"/>
        </w:rPr>
        <w:t>The Australian Philosophical Review</w:t>
      </w:r>
    </w:p>
    <w:p w14:paraId="01082A6F" w14:textId="77777777" w:rsidR="00EC518D" w:rsidRDefault="00EC518D" w:rsidP="004126FF">
      <w:pPr>
        <w:rPr>
          <w:rFonts w:ascii="Palatino" w:hAnsi="Palatino"/>
        </w:rPr>
      </w:pPr>
    </w:p>
    <w:p w14:paraId="12B4B71B" w14:textId="77777777" w:rsidR="00703554" w:rsidRDefault="00703554" w:rsidP="004126FF">
      <w:pPr>
        <w:rPr>
          <w:rFonts w:ascii="Palatino" w:hAnsi="Palatino"/>
        </w:rPr>
      </w:pPr>
    </w:p>
    <w:p w14:paraId="3BB8EDE7" w14:textId="61848BB7" w:rsidR="00703554" w:rsidRPr="00703554" w:rsidRDefault="00703554" w:rsidP="00703554">
      <w:pPr>
        <w:rPr>
          <w:rFonts w:ascii="Palatino" w:hAnsi="Palatino"/>
          <w:i/>
          <w:iCs/>
        </w:rPr>
      </w:pPr>
      <w:r w:rsidRPr="009A0C76">
        <w:rPr>
          <w:rFonts w:ascii="Palatino" w:hAnsi="Palatino"/>
          <w:b/>
          <w:bCs/>
          <w:i/>
          <w:iCs/>
        </w:rPr>
        <w:t>Note:</w:t>
      </w:r>
      <w:r w:rsidRPr="00703554">
        <w:rPr>
          <w:rFonts w:ascii="Palatino" w:hAnsi="Palatino"/>
          <w:i/>
          <w:iCs/>
        </w:rPr>
        <w:t xml:space="preserve">  I wrote this version in Fall 2024, and the editor gently asked me to cut it in half to get closer to the word limit to which I had initially agreed (sorry, Dana!).  But before I got around to figuring out how to do that, I started work on a paper called </w:t>
      </w:r>
      <w:r w:rsidR="00BD218D">
        <w:rPr>
          <w:rFonts w:ascii="Palatino" w:hAnsi="Palatino"/>
          <w:i/>
          <w:iCs/>
        </w:rPr>
        <w:t>“</w:t>
      </w:r>
      <w:r w:rsidRPr="00703554">
        <w:rPr>
          <w:rFonts w:ascii="Palatino" w:hAnsi="Palatino"/>
          <w:i/>
          <w:iCs/>
        </w:rPr>
        <w:t xml:space="preserve">Finding Dry Ground”, and my ideas there helped triangulate Wilson’s view better than I did in this version.  </w:t>
      </w:r>
      <w:proofErr w:type="gramStart"/>
      <w:r w:rsidRPr="00703554">
        <w:rPr>
          <w:rFonts w:ascii="Palatino" w:hAnsi="Palatino"/>
          <w:i/>
          <w:iCs/>
        </w:rPr>
        <w:t>So</w:t>
      </w:r>
      <w:proofErr w:type="gramEnd"/>
      <w:r w:rsidRPr="00703554">
        <w:rPr>
          <w:rFonts w:ascii="Palatino" w:hAnsi="Palatino"/>
          <w:i/>
          <w:iCs/>
        </w:rPr>
        <w:t xml:space="preserve"> I spent a bunch of time not just cutting</w:t>
      </w:r>
      <w:r w:rsidR="00BD218D">
        <w:rPr>
          <w:rFonts w:ascii="Palatino" w:hAnsi="Palatino"/>
          <w:i/>
          <w:iCs/>
        </w:rPr>
        <w:t xml:space="preserve"> the </w:t>
      </w:r>
      <w:proofErr w:type="gramStart"/>
      <w:r w:rsidR="00BD218D">
        <w:rPr>
          <w:rFonts w:ascii="Palatino" w:hAnsi="Palatino"/>
          <w:i/>
          <w:iCs/>
        </w:rPr>
        <w:t>original, but</w:t>
      </w:r>
      <w:proofErr w:type="gramEnd"/>
      <w:r w:rsidR="00BD218D">
        <w:rPr>
          <w:rFonts w:ascii="Palatino" w:hAnsi="Palatino"/>
          <w:i/>
          <w:iCs/>
        </w:rPr>
        <w:t xml:space="preserve"> also adding to it.  </w:t>
      </w:r>
      <w:r w:rsidRPr="00703554">
        <w:rPr>
          <w:rFonts w:ascii="Palatino" w:hAnsi="Palatino"/>
          <w:i/>
          <w:iCs/>
        </w:rPr>
        <w:t xml:space="preserve">That’s </w:t>
      </w:r>
      <w:r w:rsidR="00BD218D">
        <w:rPr>
          <w:rFonts w:ascii="Palatino" w:hAnsi="Palatino"/>
          <w:i/>
          <w:iCs/>
        </w:rPr>
        <w:t>why</w:t>
      </w:r>
      <w:r w:rsidRPr="00703554">
        <w:rPr>
          <w:rFonts w:ascii="Palatino" w:hAnsi="Palatino"/>
          <w:i/>
          <w:iCs/>
        </w:rPr>
        <w:t xml:space="preserve"> I call it a “longer </w:t>
      </w:r>
      <w:r w:rsidR="00BD218D">
        <w:rPr>
          <w:rFonts w:ascii="Palatino" w:hAnsi="Palatino"/>
          <w:i/>
          <w:iCs/>
        </w:rPr>
        <w:t>version</w:t>
      </w:r>
      <w:r w:rsidRPr="00703554">
        <w:rPr>
          <w:rFonts w:ascii="Palatino" w:hAnsi="Palatino"/>
          <w:i/>
          <w:iCs/>
        </w:rPr>
        <w:t xml:space="preserve">” rather than “unabridged” or </w:t>
      </w:r>
      <w:r w:rsidR="00BD218D">
        <w:rPr>
          <w:rFonts w:ascii="Palatino" w:hAnsi="Palatino"/>
          <w:i/>
          <w:iCs/>
        </w:rPr>
        <w:t xml:space="preserve">a </w:t>
      </w:r>
      <w:r w:rsidRPr="00703554">
        <w:rPr>
          <w:rFonts w:ascii="Palatino" w:hAnsi="Palatino"/>
          <w:i/>
          <w:iCs/>
        </w:rPr>
        <w:t>“director’s cut”.</w:t>
      </w:r>
    </w:p>
    <w:p w14:paraId="47035FB7" w14:textId="77777777" w:rsidR="00703554" w:rsidRPr="00703554" w:rsidRDefault="00703554" w:rsidP="00703554">
      <w:pPr>
        <w:ind w:firstLine="720"/>
        <w:rPr>
          <w:rFonts w:ascii="Palatino" w:hAnsi="Palatino"/>
          <w:i/>
          <w:iCs/>
        </w:rPr>
      </w:pPr>
      <w:r w:rsidRPr="00703554">
        <w:rPr>
          <w:rFonts w:ascii="Palatino" w:hAnsi="Palatino"/>
          <w:i/>
          <w:iCs/>
        </w:rPr>
        <w:t>I thought about turning this into a true “director’s cut”—writing up a third thing that would be an extended version of the published piece—but I can’t see that doing so would be a worthwhile use of my time…</w:t>
      </w:r>
    </w:p>
    <w:p w14:paraId="50CF4C8F" w14:textId="77777777" w:rsidR="00703554" w:rsidRDefault="00703554" w:rsidP="004126FF">
      <w:pPr>
        <w:rPr>
          <w:rFonts w:ascii="Palatino" w:hAnsi="Palatino"/>
        </w:rPr>
      </w:pPr>
    </w:p>
    <w:p w14:paraId="798F1FA7" w14:textId="77777777" w:rsidR="00EC518D" w:rsidRDefault="00EC518D" w:rsidP="004126FF">
      <w:pPr>
        <w:rPr>
          <w:rFonts w:ascii="Palatino" w:hAnsi="Palatino"/>
        </w:rPr>
      </w:pPr>
    </w:p>
    <w:p w14:paraId="4E6F1DB4" w14:textId="370E2429" w:rsidR="00977F79" w:rsidRDefault="004126FF" w:rsidP="009A0C76">
      <w:pPr>
        <w:rPr>
          <w:rFonts w:ascii="Palatino" w:hAnsi="Palatino"/>
        </w:rPr>
      </w:pPr>
      <w:r w:rsidRPr="009C34C2">
        <w:rPr>
          <w:rFonts w:ascii="Palatino" w:hAnsi="Palatino"/>
          <w:b/>
          <w:bCs/>
        </w:rPr>
        <w:t>Abstract</w:t>
      </w:r>
      <w:r w:rsidR="006D4199" w:rsidRPr="009C34C2">
        <w:rPr>
          <w:rFonts w:ascii="Palatino" w:hAnsi="Palatino"/>
          <w:b/>
          <w:bCs/>
        </w:rPr>
        <w:t>:</w:t>
      </w:r>
      <w:r w:rsidR="006D4199">
        <w:rPr>
          <w:rFonts w:ascii="Palatino" w:hAnsi="Palatino"/>
        </w:rPr>
        <w:t xml:space="preserve"> </w:t>
      </w:r>
      <w:r w:rsidR="009C34C2">
        <w:rPr>
          <w:rFonts w:ascii="Palatino" w:hAnsi="Palatino"/>
        </w:rPr>
        <w:t xml:space="preserve"> </w:t>
      </w:r>
      <w:r w:rsidR="003A524E">
        <w:rPr>
          <w:rFonts w:ascii="Palatino" w:hAnsi="Palatino"/>
        </w:rPr>
        <w:t xml:space="preserve">Wilson characterizes a “Building-Based Approach” to metaphysical structure as one of the primary competitors to her Fundamentality First </w:t>
      </w:r>
      <w:r w:rsidR="00977F79">
        <w:rPr>
          <w:rFonts w:ascii="Palatino" w:hAnsi="Palatino"/>
        </w:rPr>
        <w:t>Approach</w:t>
      </w:r>
      <w:r w:rsidR="009C34C2">
        <w:rPr>
          <w:rFonts w:ascii="Palatino" w:hAnsi="Palatino"/>
        </w:rPr>
        <w:t xml:space="preserve">.  </w:t>
      </w:r>
      <w:r w:rsidR="003A524E">
        <w:rPr>
          <w:rFonts w:ascii="Palatino" w:hAnsi="Palatino"/>
        </w:rPr>
        <w:t xml:space="preserve">I </w:t>
      </w:r>
      <w:r w:rsidR="00977F79">
        <w:rPr>
          <w:rFonts w:ascii="Palatino" w:hAnsi="Palatino"/>
        </w:rPr>
        <w:t>reshape</w:t>
      </w:r>
      <w:r w:rsidR="003A524E">
        <w:rPr>
          <w:rFonts w:ascii="Palatino" w:hAnsi="Palatino"/>
        </w:rPr>
        <w:t xml:space="preserve"> </w:t>
      </w:r>
      <w:r w:rsidR="005E1294">
        <w:rPr>
          <w:rFonts w:ascii="Palatino" w:hAnsi="Palatino"/>
        </w:rPr>
        <w:t>that view</w:t>
      </w:r>
      <w:r w:rsidR="003A524E">
        <w:rPr>
          <w:rFonts w:ascii="Palatino" w:hAnsi="Palatino"/>
        </w:rPr>
        <w:t xml:space="preserve"> into </w:t>
      </w:r>
      <w:r w:rsidR="00977F79">
        <w:rPr>
          <w:rFonts w:ascii="Palatino" w:hAnsi="Palatino"/>
        </w:rPr>
        <w:t>what I call the “Determination First Approach,” and distinguish a generic version from my own preferred implementation thereof.  I then argue that Wilson miscalculates the cost</w:t>
      </w:r>
      <w:r w:rsidR="009C0C65">
        <w:rPr>
          <w:rFonts w:ascii="Palatino" w:hAnsi="Palatino"/>
        </w:rPr>
        <w:t>/</w:t>
      </w:r>
      <w:r w:rsidR="00977F79">
        <w:rPr>
          <w:rFonts w:ascii="Palatino" w:hAnsi="Palatino"/>
        </w:rPr>
        <w:t>benefit</w:t>
      </w:r>
      <w:r w:rsidR="009C0C65">
        <w:rPr>
          <w:rFonts w:ascii="Palatino" w:hAnsi="Palatino"/>
        </w:rPr>
        <w:t xml:space="preserve"> comparison</w:t>
      </w:r>
      <w:r w:rsidR="00D72703">
        <w:rPr>
          <w:rFonts w:ascii="Palatino" w:hAnsi="Palatino"/>
        </w:rPr>
        <w:t xml:space="preserve"> </w:t>
      </w:r>
      <w:r w:rsidR="001F2418">
        <w:rPr>
          <w:rFonts w:ascii="Palatino" w:hAnsi="Palatino"/>
        </w:rPr>
        <w:t>between</w:t>
      </w:r>
      <w:r w:rsidR="00D72703">
        <w:rPr>
          <w:rFonts w:ascii="Palatino" w:hAnsi="Palatino"/>
        </w:rPr>
        <w:t xml:space="preserve"> the Fundamentality First and Determination First Approaches</w:t>
      </w:r>
      <w:r w:rsidR="00977F79">
        <w:rPr>
          <w:rFonts w:ascii="Palatino" w:hAnsi="Palatino"/>
        </w:rPr>
        <w:t xml:space="preserve">, both by underappreciating what possibilities the </w:t>
      </w:r>
      <w:r w:rsidR="009F4E01">
        <w:rPr>
          <w:rFonts w:ascii="Palatino" w:hAnsi="Palatino"/>
        </w:rPr>
        <w:t>Determination First Approach</w:t>
      </w:r>
      <w:r w:rsidR="00977F79">
        <w:rPr>
          <w:rFonts w:ascii="Palatino" w:hAnsi="Palatino"/>
        </w:rPr>
        <w:t xml:space="preserve"> can accommodate, and by </w:t>
      </w:r>
      <w:r w:rsidR="003D44D9">
        <w:rPr>
          <w:rFonts w:ascii="Palatino" w:hAnsi="Palatino"/>
        </w:rPr>
        <w:t xml:space="preserve">undercounting the ontological costs of the Fundamentality First Approach.  </w:t>
      </w:r>
      <w:r w:rsidR="00C50898">
        <w:rPr>
          <w:rFonts w:ascii="Palatino" w:hAnsi="Palatino"/>
        </w:rPr>
        <w:t xml:space="preserve">The Determination First Approach emerges as the </w:t>
      </w:r>
      <w:r w:rsidR="00F06CE6">
        <w:rPr>
          <w:rFonts w:ascii="Palatino" w:hAnsi="Palatino"/>
        </w:rPr>
        <w:t xml:space="preserve">clear </w:t>
      </w:r>
      <w:r w:rsidR="00C50898">
        <w:rPr>
          <w:rFonts w:ascii="Palatino" w:hAnsi="Palatino"/>
        </w:rPr>
        <w:t>winner.</w:t>
      </w:r>
    </w:p>
    <w:p w14:paraId="7BFB321B" w14:textId="77777777" w:rsidR="00D40F6E" w:rsidRDefault="00D40F6E" w:rsidP="00D40F6E">
      <w:pPr>
        <w:ind w:left="1440" w:right="1080"/>
        <w:rPr>
          <w:rFonts w:ascii="Palatino" w:hAnsi="Palatino"/>
        </w:rPr>
      </w:pPr>
    </w:p>
    <w:p w14:paraId="08BBFDB9" w14:textId="77777777" w:rsidR="009A0C76" w:rsidRPr="004126FF" w:rsidRDefault="009A0C76" w:rsidP="00D40F6E">
      <w:pPr>
        <w:ind w:left="1440" w:right="1080"/>
        <w:rPr>
          <w:rFonts w:ascii="Palatino" w:hAnsi="Palatino"/>
        </w:rPr>
      </w:pPr>
    </w:p>
    <w:p w14:paraId="6D2050C9" w14:textId="09AD5FCD" w:rsidR="004126FF" w:rsidRPr="00C02CD5" w:rsidRDefault="004126FF" w:rsidP="009A0C76">
      <w:pPr>
        <w:ind w:left="-90" w:right="1080"/>
        <w:rPr>
          <w:rFonts w:ascii="Palatino" w:hAnsi="Palatino"/>
          <w:color w:val="000000" w:themeColor="text1"/>
        </w:rPr>
      </w:pPr>
      <w:r w:rsidRPr="00A036DD">
        <w:rPr>
          <w:rFonts w:ascii="Palatino" w:hAnsi="Palatino"/>
          <w:b/>
          <w:bCs/>
        </w:rPr>
        <w:t>Keywords</w:t>
      </w:r>
      <w:r w:rsidR="006D4199" w:rsidRPr="00A036DD">
        <w:rPr>
          <w:rFonts w:ascii="Palatino" w:hAnsi="Palatino"/>
          <w:b/>
          <w:bCs/>
        </w:rPr>
        <w:t>:</w:t>
      </w:r>
      <w:r w:rsidR="006D4199">
        <w:rPr>
          <w:rFonts w:ascii="Palatino" w:hAnsi="Palatino"/>
        </w:rPr>
        <w:t xml:space="preserve"> grounding, fundamentality, priority, determination, </w:t>
      </w:r>
      <w:r w:rsidR="006D4199" w:rsidRPr="00C02CD5">
        <w:rPr>
          <w:rFonts w:ascii="Palatino" w:hAnsi="Palatino"/>
          <w:color w:val="000000" w:themeColor="text1"/>
        </w:rPr>
        <w:t xml:space="preserve">dependence </w:t>
      </w:r>
    </w:p>
    <w:p w14:paraId="71F1898A" w14:textId="6B3164D8" w:rsidR="00C14CF7" w:rsidRDefault="00C14CF7" w:rsidP="00C02CD5"/>
    <w:p w14:paraId="30A8B92C" w14:textId="77777777" w:rsidR="00DC5097" w:rsidRDefault="00DC5097" w:rsidP="00C02CD5"/>
    <w:p w14:paraId="22F04A10" w14:textId="77777777" w:rsidR="00C629A0" w:rsidRDefault="00C629A0" w:rsidP="00C02CD5">
      <w:pPr>
        <w:rPr>
          <w:rFonts w:ascii="Palatino" w:hAnsi="Palatino"/>
        </w:rPr>
      </w:pPr>
    </w:p>
    <w:p w14:paraId="39D52933" w14:textId="77777777" w:rsidR="00C629A0" w:rsidRDefault="00C629A0" w:rsidP="00C02CD5">
      <w:pPr>
        <w:rPr>
          <w:rFonts w:ascii="Palatino" w:hAnsi="Palatino"/>
        </w:rPr>
      </w:pPr>
    </w:p>
    <w:p w14:paraId="1C1FCBB8" w14:textId="3A3FBCDB" w:rsidR="009A0C76" w:rsidRDefault="009A0C76">
      <w:pPr>
        <w:rPr>
          <w:rFonts w:ascii="Palatino" w:hAnsi="Palatino"/>
        </w:rPr>
      </w:pPr>
      <w:r>
        <w:rPr>
          <w:rFonts w:ascii="Palatino" w:hAnsi="Palatino"/>
        </w:rPr>
        <w:br w:type="page"/>
      </w:r>
    </w:p>
    <w:p w14:paraId="3A3D0290" w14:textId="77777777" w:rsidR="00DC5097" w:rsidRDefault="00DC5097" w:rsidP="00C02CD5"/>
    <w:p w14:paraId="2CEF5B2C" w14:textId="00452D8B" w:rsidR="00BC6E82" w:rsidRPr="005270E6" w:rsidRDefault="005270E6" w:rsidP="005270E6">
      <w:pPr>
        <w:pStyle w:val="Heading1"/>
      </w:pPr>
      <w:bookmarkStart w:id="0" w:name="_Toc181007306"/>
      <w:r>
        <w:t xml:space="preserve">1. </w:t>
      </w:r>
      <w:r w:rsidR="00BC6E82" w:rsidRPr="005270E6">
        <w:t>Introduction</w:t>
      </w:r>
      <w:bookmarkEnd w:id="0"/>
    </w:p>
    <w:p w14:paraId="63ED65A9" w14:textId="4DE74B50" w:rsidR="00DF6477" w:rsidRDefault="000B7094" w:rsidP="0020348B">
      <w:pPr>
        <w:spacing w:line="360" w:lineRule="auto"/>
        <w:ind w:firstLine="720"/>
        <w:rPr>
          <w:rFonts w:ascii="Palatino" w:hAnsi="Palatino"/>
        </w:rPr>
      </w:pPr>
      <w:r>
        <w:rPr>
          <w:rFonts w:ascii="Palatino" w:hAnsi="Palatino"/>
        </w:rPr>
        <w:t xml:space="preserve">Jessica Wilson and I share a pluralistic approach to metaphysical structure.  I have </w:t>
      </w:r>
      <w:r w:rsidR="00450026">
        <w:rPr>
          <w:rFonts w:ascii="Palatino" w:hAnsi="Palatino"/>
        </w:rPr>
        <w:t>characterized a class of determination relations that I call</w:t>
      </w:r>
      <w:r>
        <w:rPr>
          <w:rFonts w:ascii="Palatino" w:hAnsi="Palatino"/>
        </w:rPr>
        <w:t xml:space="preserve"> “building relations,”</w:t>
      </w:r>
      <w:r w:rsidR="00716BB2">
        <w:rPr>
          <w:rFonts w:ascii="Palatino" w:hAnsi="Palatino"/>
        </w:rPr>
        <w:t xml:space="preserve"> </w:t>
      </w:r>
      <w:r w:rsidR="00DF6477">
        <w:rPr>
          <w:rFonts w:ascii="Palatino" w:hAnsi="Palatino"/>
        </w:rPr>
        <w:fldChar w:fldCharType="begin"/>
      </w:r>
      <w:r w:rsidR="00DF6477">
        <w:rPr>
          <w:rFonts w:ascii="Palatino" w:hAnsi="Palatino"/>
        </w:rPr>
        <w:instrText xml:space="preserve"> ADDIN ZOTERO_ITEM CSL_CITATION {"citationID":"P6NVoA5i","properties":{"formattedCitation":"(2011b; 2017)","plainCitation":"(2011b; 2017)","noteIndex":0},"citationItems":[{"id":252,"uris":["http://zotero.org/groups/4945970/items/6AMU3TAQ"],"itemData":{"id":252,"type":"article-journal","container-title":"Philosophical Studies","language":"en","page":"79–104","title":"Construction area (no hard hat required)","volume":"154","author":[{"family":"Bennett","given":"Karen"}],"issued":{"date-parts":[["2011"]]}},"label":"page","suppress-author":true},{"id":326,"uris":["http://zotero.org/groups/4945970/items/3SZJ4JYX"],"itemData":{"id":326,"type":"book","publisher":"Oxford University Press","title":"Making Things Up","author":[{"family":"Bennett, Karen","given":""}],"issued":{"date-parts":[["2017"]]}},"label":"page","suppress-author":true}],"schema":"https://github.com/citation-style-language/schema/raw/master/csl-citation.json"} </w:instrText>
      </w:r>
      <w:r w:rsidR="00DF6477">
        <w:rPr>
          <w:rFonts w:ascii="Palatino" w:hAnsi="Palatino"/>
        </w:rPr>
        <w:fldChar w:fldCharType="separate"/>
      </w:r>
      <w:r w:rsidR="00DF6477">
        <w:rPr>
          <w:rFonts w:ascii="Palatino" w:hAnsi="Palatino"/>
          <w:noProof/>
        </w:rPr>
        <w:t>(2011b; 2017)</w:t>
      </w:r>
      <w:r w:rsidR="00DF6477">
        <w:rPr>
          <w:rFonts w:ascii="Palatino" w:hAnsi="Palatino"/>
        </w:rPr>
        <w:fldChar w:fldCharType="end"/>
      </w:r>
      <w:r>
        <w:rPr>
          <w:rFonts w:ascii="Palatino" w:hAnsi="Palatino"/>
        </w:rPr>
        <w:t xml:space="preserve"> </w:t>
      </w:r>
      <w:r w:rsidR="00716BB2">
        <w:rPr>
          <w:rFonts w:ascii="Palatino" w:hAnsi="Palatino"/>
        </w:rPr>
        <w:t>a</w:t>
      </w:r>
      <w:r w:rsidR="00450026">
        <w:rPr>
          <w:rFonts w:ascii="Palatino" w:hAnsi="Palatino"/>
        </w:rPr>
        <w:t xml:space="preserve">nd </w:t>
      </w:r>
      <w:r>
        <w:rPr>
          <w:rFonts w:ascii="Palatino" w:hAnsi="Palatino"/>
        </w:rPr>
        <w:t>she has talked about</w:t>
      </w:r>
      <w:r w:rsidR="00716BB2">
        <w:rPr>
          <w:rFonts w:ascii="Palatino" w:hAnsi="Palatino"/>
        </w:rPr>
        <w:t xml:space="preserve"> a multiplicity of</w:t>
      </w:r>
      <w:r>
        <w:rPr>
          <w:rFonts w:ascii="Palatino" w:hAnsi="Palatino"/>
        </w:rPr>
        <w:t xml:space="preserve"> “small-‘g’ grounding relations” </w:t>
      </w:r>
      <w:r w:rsidR="00737DAB">
        <w:rPr>
          <w:rFonts w:ascii="Palatino" w:hAnsi="Palatino"/>
        </w:rPr>
        <w:t xml:space="preserve">(2014, </w:t>
      </w:r>
      <w:r w:rsidR="00737DAB">
        <w:rPr>
          <w:rFonts w:ascii="Palatino" w:hAnsi="Palatino"/>
        </w:rPr>
        <w:fldChar w:fldCharType="begin"/>
      </w:r>
      <w:r w:rsidR="00737DAB">
        <w:rPr>
          <w:rFonts w:ascii="Palatino" w:hAnsi="Palatino"/>
        </w:rPr>
        <w:instrText xml:space="preserve"> ADDIN ZOTERO_ITEM CSL_CITATION {"citationID":"3AQVg6r3","properties":{"formattedCitation":"(2018)","plainCitation":"(2018)","noteIndex":0},"citationItems":[{"id":324,"uris":["http://zotero.org/groups/4945970/items/FSQKSLXF"],"itemData":{"id":324,"type":"article-journal","container-title":"Topoi","issue":"3","page":"495-512","title":"Grounding-Based Formulations of Physicalism","volume":"37","author":[{"family":"Wilson","given":"Jessica"}],"issued":{"date-parts":[["2018"]]}},"label":"page","suppress-author":true}],"schema":"https://github.com/citation-style-language/schema/raw/master/csl-citation.json"} </w:instrText>
      </w:r>
      <w:r w:rsidR="00737DAB">
        <w:rPr>
          <w:rFonts w:ascii="Palatino" w:hAnsi="Palatino"/>
        </w:rPr>
        <w:fldChar w:fldCharType="separate"/>
      </w:r>
      <w:r w:rsidR="00737DAB">
        <w:rPr>
          <w:rFonts w:ascii="Palatino" w:hAnsi="Palatino"/>
          <w:noProof/>
        </w:rPr>
        <w:t>2018</w:t>
      </w:r>
      <w:r w:rsidR="00737DAB">
        <w:rPr>
          <w:rFonts w:ascii="Palatino" w:hAnsi="Palatino"/>
        </w:rPr>
        <w:fldChar w:fldCharType="end"/>
      </w:r>
      <w:r w:rsidR="00737DAB">
        <w:rPr>
          <w:rFonts w:ascii="Palatino" w:hAnsi="Palatino"/>
        </w:rPr>
        <w:t xml:space="preserve">), </w:t>
      </w:r>
      <w:r>
        <w:rPr>
          <w:rFonts w:ascii="Palatino" w:hAnsi="Palatino"/>
        </w:rPr>
        <w:t>or, here, “dependence relations</w:t>
      </w:r>
      <w:r w:rsidR="00737DAB">
        <w:rPr>
          <w:rFonts w:ascii="Palatino" w:hAnsi="Palatino"/>
        </w:rPr>
        <w:t>”</w:t>
      </w:r>
      <w:r>
        <w:rPr>
          <w:rFonts w:ascii="Palatino" w:hAnsi="Palatino"/>
        </w:rPr>
        <w:t xml:space="preserve">.  This shared pluralism </w:t>
      </w:r>
      <w:r w:rsidR="00BE2921">
        <w:rPr>
          <w:rFonts w:ascii="Palatino" w:hAnsi="Palatino"/>
        </w:rPr>
        <w:t>seems quite notable, given the</w:t>
      </w:r>
      <w:r>
        <w:rPr>
          <w:rFonts w:ascii="Palatino" w:hAnsi="Palatino"/>
        </w:rPr>
        <w:t xml:space="preserve"> contrast </w:t>
      </w:r>
      <w:r w:rsidR="00BE2921">
        <w:rPr>
          <w:rFonts w:ascii="Palatino" w:hAnsi="Palatino"/>
        </w:rPr>
        <w:t>with</w:t>
      </w:r>
      <w:r>
        <w:rPr>
          <w:rFonts w:ascii="Palatino" w:hAnsi="Palatino"/>
        </w:rPr>
        <w:t xml:space="preserve"> the so-called ‘groundhog’ trend in metaphysics,</w:t>
      </w:r>
      <w:r w:rsidR="00D524A2">
        <w:rPr>
          <w:rFonts w:ascii="Palatino" w:hAnsi="Palatino"/>
        </w:rPr>
        <w:t xml:space="preserve"> </w:t>
      </w:r>
      <w:r w:rsidR="00423457">
        <w:rPr>
          <w:rFonts w:ascii="Palatino" w:hAnsi="Palatino"/>
        </w:rPr>
        <w:t>which takes grounding to be the only such relation.</w:t>
      </w:r>
    </w:p>
    <w:p w14:paraId="30375654" w14:textId="7F1AA50C" w:rsidR="000B7094" w:rsidRDefault="00E401D2" w:rsidP="0020348B">
      <w:pPr>
        <w:spacing w:line="360" w:lineRule="auto"/>
        <w:ind w:firstLine="720"/>
        <w:rPr>
          <w:rFonts w:ascii="Palatino" w:hAnsi="Palatino"/>
        </w:rPr>
      </w:pPr>
      <w:r>
        <w:rPr>
          <w:rFonts w:ascii="Palatino" w:hAnsi="Palatino"/>
        </w:rPr>
        <w:t>But</w:t>
      </w:r>
      <w:r w:rsidR="000E72A5">
        <w:rPr>
          <w:rFonts w:ascii="Palatino" w:hAnsi="Palatino"/>
        </w:rPr>
        <w:t>,</w:t>
      </w:r>
      <w:r>
        <w:rPr>
          <w:rFonts w:ascii="Palatino" w:hAnsi="Palatino"/>
        </w:rPr>
        <w:t xml:space="preserve"> a</w:t>
      </w:r>
      <w:r w:rsidR="00DF6477">
        <w:rPr>
          <w:rFonts w:ascii="Palatino" w:hAnsi="Palatino"/>
        </w:rPr>
        <w:t xml:space="preserve">las, </w:t>
      </w:r>
      <w:r w:rsidR="00423457">
        <w:rPr>
          <w:rFonts w:ascii="Palatino" w:hAnsi="Palatino"/>
        </w:rPr>
        <w:t xml:space="preserve">the similarity </w:t>
      </w:r>
      <w:r w:rsidR="00964FD8">
        <w:rPr>
          <w:rFonts w:ascii="Palatino" w:hAnsi="Palatino"/>
        </w:rPr>
        <w:t>ends</w:t>
      </w:r>
      <w:r w:rsidR="00423457">
        <w:rPr>
          <w:rFonts w:ascii="Palatino" w:hAnsi="Palatino"/>
        </w:rPr>
        <w:t xml:space="preserve"> there.  It turns out that her pluralism is more different </w:t>
      </w:r>
      <w:r w:rsidR="0086198D">
        <w:rPr>
          <w:rFonts w:ascii="Palatino" w:hAnsi="Palatino"/>
        </w:rPr>
        <w:t>from</w:t>
      </w:r>
      <w:r w:rsidR="00423457">
        <w:rPr>
          <w:rFonts w:ascii="Palatino" w:hAnsi="Palatino"/>
        </w:rPr>
        <w:t xml:space="preserve"> mine than I had previously thought.  </w:t>
      </w:r>
      <w:r w:rsidR="00D524A2">
        <w:rPr>
          <w:rFonts w:ascii="Palatino" w:hAnsi="Palatino"/>
        </w:rPr>
        <w:t>And</w:t>
      </w:r>
      <w:r w:rsidR="00423457">
        <w:rPr>
          <w:rFonts w:ascii="Palatino" w:hAnsi="Palatino"/>
        </w:rPr>
        <w:t xml:space="preserve"> </w:t>
      </w:r>
      <w:r w:rsidR="00801A50">
        <w:rPr>
          <w:rFonts w:ascii="Palatino" w:hAnsi="Palatino"/>
        </w:rPr>
        <w:t>Wilson</w:t>
      </w:r>
      <w:r w:rsidR="00964FD8">
        <w:rPr>
          <w:rFonts w:ascii="Palatino" w:hAnsi="Palatino"/>
        </w:rPr>
        <w:t xml:space="preserve"> embraces </w:t>
      </w:r>
      <w:r w:rsidR="00423457">
        <w:rPr>
          <w:rFonts w:ascii="Palatino" w:hAnsi="Palatino"/>
        </w:rPr>
        <w:t>primitivism about fundamentality</w:t>
      </w:r>
      <w:r w:rsidR="00065353">
        <w:rPr>
          <w:rFonts w:ascii="Palatino" w:hAnsi="Palatino"/>
        </w:rPr>
        <w:t xml:space="preserve">, </w:t>
      </w:r>
      <w:r w:rsidR="00CE67E6">
        <w:rPr>
          <w:rFonts w:ascii="Palatino" w:hAnsi="Palatino"/>
        </w:rPr>
        <w:t>which</w:t>
      </w:r>
      <w:r w:rsidR="00065353">
        <w:rPr>
          <w:rFonts w:ascii="Palatino" w:hAnsi="Palatino"/>
        </w:rPr>
        <w:t xml:space="preserve"> I have </w:t>
      </w:r>
      <w:r w:rsidR="00604D3B">
        <w:rPr>
          <w:rFonts w:ascii="Palatino" w:hAnsi="Palatino"/>
        </w:rPr>
        <w:t xml:space="preserve">firmly and </w:t>
      </w:r>
      <w:r w:rsidR="00065353">
        <w:rPr>
          <w:rFonts w:ascii="Palatino" w:hAnsi="Palatino"/>
        </w:rPr>
        <w:t xml:space="preserve">consistently rejected.  </w:t>
      </w:r>
      <w:r w:rsidR="00964FD8" w:rsidRPr="00D524A2">
        <w:rPr>
          <w:rFonts w:ascii="Palatino" w:hAnsi="Palatino"/>
        </w:rPr>
        <w:t xml:space="preserve">I </w:t>
      </w:r>
      <w:r w:rsidR="00964FD8">
        <w:rPr>
          <w:rFonts w:ascii="Palatino" w:hAnsi="Palatino"/>
        </w:rPr>
        <w:t xml:space="preserve">think all fundamentality facts fall out of facts about those </w:t>
      </w:r>
      <w:r w:rsidR="00365D5E">
        <w:rPr>
          <w:rFonts w:ascii="Palatino" w:hAnsi="Palatino"/>
        </w:rPr>
        <w:t>small</w:t>
      </w:r>
      <w:proofErr w:type="gramStart"/>
      <w:r w:rsidR="00365D5E">
        <w:rPr>
          <w:rFonts w:ascii="Palatino" w:hAnsi="Palatino"/>
        </w:rPr>
        <w:t>-‘</w:t>
      </w:r>
      <w:proofErr w:type="gramEnd"/>
      <w:r w:rsidR="00365D5E">
        <w:rPr>
          <w:rFonts w:ascii="Palatino" w:hAnsi="Palatino"/>
        </w:rPr>
        <w:t>g’ grounding</w:t>
      </w:r>
      <w:r w:rsidR="00964FD8">
        <w:rPr>
          <w:rFonts w:ascii="Palatino" w:hAnsi="Palatino"/>
        </w:rPr>
        <w:t xml:space="preserve"> relations, and she thinks matters go the other way around.  I share </w:t>
      </w:r>
      <w:r w:rsidR="00964FD8" w:rsidRPr="00D836E9">
        <w:rPr>
          <w:rFonts w:ascii="Palatino" w:hAnsi="Palatino"/>
          <w:i/>
          <w:iCs/>
        </w:rPr>
        <w:t>t</w:t>
      </w:r>
      <w:r w:rsidR="00964FD8">
        <w:rPr>
          <w:rFonts w:ascii="Palatino" w:hAnsi="Palatino"/>
          <w:i/>
          <w:iCs/>
        </w:rPr>
        <w:t>his</w:t>
      </w:r>
      <w:r w:rsidR="00964FD8">
        <w:rPr>
          <w:rFonts w:ascii="Palatino" w:hAnsi="Palatino"/>
        </w:rPr>
        <w:t xml:space="preserve"> general orientation with more canonical ‘groundhogs’, or defenders of what Wilson calls the “Grounding-Based Approach” to metaphysical structure.  </w:t>
      </w:r>
      <w:r w:rsidR="009E1D91">
        <w:rPr>
          <w:rFonts w:ascii="Palatino" w:hAnsi="Palatino"/>
        </w:rPr>
        <w:t>(</w:t>
      </w:r>
      <w:r w:rsidR="00964FD8">
        <w:rPr>
          <w:rFonts w:ascii="Palatino" w:hAnsi="Palatino"/>
        </w:rPr>
        <w:t xml:space="preserve">Indeed, as I will explain in §3, such people can agree with me about </w:t>
      </w:r>
      <w:r w:rsidR="00073F0D">
        <w:rPr>
          <w:rFonts w:ascii="Palatino" w:hAnsi="Palatino"/>
        </w:rPr>
        <w:t>almost everything</w:t>
      </w:r>
      <w:r w:rsidR="00964FD8">
        <w:rPr>
          <w:rFonts w:ascii="Palatino" w:hAnsi="Palatino"/>
        </w:rPr>
        <w:t xml:space="preserve"> I say in this paper.</w:t>
      </w:r>
      <w:r w:rsidR="009E1D91">
        <w:rPr>
          <w:rFonts w:ascii="Palatino" w:hAnsi="Palatino"/>
        </w:rPr>
        <w:t>)</w:t>
      </w:r>
      <w:r w:rsidR="00964FD8">
        <w:rPr>
          <w:rFonts w:ascii="Palatino" w:hAnsi="Palatino"/>
        </w:rPr>
        <w:t xml:space="preserve">  </w:t>
      </w:r>
      <w:r w:rsidR="000B7094">
        <w:rPr>
          <w:rFonts w:ascii="Palatino" w:hAnsi="Palatino"/>
        </w:rPr>
        <w:t xml:space="preserve">I hope this exchange </w:t>
      </w:r>
      <w:r w:rsidR="0086198D">
        <w:rPr>
          <w:rFonts w:ascii="Palatino" w:hAnsi="Palatino"/>
        </w:rPr>
        <w:t xml:space="preserve">will </w:t>
      </w:r>
      <w:r w:rsidR="000B7094">
        <w:rPr>
          <w:rFonts w:ascii="Palatino" w:hAnsi="Palatino"/>
        </w:rPr>
        <w:t>clarif</w:t>
      </w:r>
      <w:r w:rsidR="0086198D">
        <w:rPr>
          <w:rFonts w:ascii="Palatino" w:hAnsi="Palatino"/>
        </w:rPr>
        <w:t>y</w:t>
      </w:r>
      <w:r w:rsidR="000B7094">
        <w:rPr>
          <w:rFonts w:ascii="Palatino" w:hAnsi="Palatino"/>
        </w:rPr>
        <w:t xml:space="preserve"> the </w:t>
      </w:r>
      <w:r w:rsidR="0086198D">
        <w:rPr>
          <w:rFonts w:ascii="Palatino" w:hAnsi="Palatino"/>
        </w:rPr>
        <w:t>relation</w:t>
      </w:r>
      <w:r w:rsidR="000B7094">
        <w:rPr>
          <w:rFonts w:ascii="Palatino" w:hAnsi="Palatino"/>
        </w:rPr>
        <w:t xml:space="preserve"> between our views even more than our previous </w:t>
      </w:r>
      <w:r w:rsidR="0086198D">
        <w:rPr>
          <w:rFonts w:ascii="Palatino" w:hAnsi="Palatino"/>
        </w:rPr>
        <w:t>exchanges</w:t>
      </w:r>
      <w:r w:rsidR="000B7094">
        <w:rPr>
          <w:rFonts w:ascii="Palatino" w:hAnsi="Palatino"/>
        </w:rPr>
        <w:t xml:space="preserve"> have (my 2017 §3.2, §5.10; her </w:t>
      </w:r>
      <w:r w:rsidR="000B7094">
        <w:rPr>
          <w:rFonts w:ascii="Palatino" w:hAnsi="Palatino"/>
        </w:rPr>
        <w:fldChar w:fldCharType="begin"/>
      </w:r>
      <w:r w:rsidR="000B7094">
        <w:rPr>
          <w:rFonts w:ascii="Palatino" w:hAnsi="Palatino"/>
        </w:rPr>
        <w:instrText xml:space="preserve"> ADDIN ZOTERO_ITEM CSL_CITATION {"citationID":"gUdV3k88","properties":{"formattedCitation":"(2019)","plainCitation":"(2019)","noteIndex":0},"citationItems":[{"id":366,"uris":["http://zotero.org/groups/4945970/items/95F533H4"],"itemData":{"id":366,"type":"article-journal","container-title":"Philosophy and Phenomenological Research","page":"497-506","title":"Comments on Making Things Up","volume":"98","author":[{"family":"Wilson","given":"Jessica"}],"issued":{"date-parts":[["2019"]]}},"label":"page","suppress-author":true}],"schema":"https://github.com/citation-style-language/schema/raw/master/csl-citation.json"} </w:instrText>
      </w:r>
      <w:r w:rsidR="000B7094">
        <w:rPr>
          <w:rFonts w:ascii="Palatino" w:hAnsi="Palatino"/>
        </w:rPr>
        <w:fldChar w:fldCharType="separate"/>
      </w:r>
      <w:r w:rsidR="000B7094">
        <w:rPr>
          <w:rFonts w:ascii="Palatino" w:hAnsi="Palatino"/>
          <w:noProof/>
        </w:rPr>
        <w:t>2019</w:t>
      </w:r>
      <w:r w:rsidR="000B7094">
        <w:rPr>
          <w:rFonts w:ascii="Palatino" w:hAnsi="Palatino"/>
        </w:rPr>
        <w:fldChar w:fldCharType="end"/>
      </w:r>
      <w:r w:rsidR="000B7094">
        <w:rPr>
          <w:rFonts w:ascii="Palatino" w:hAnsi="Palatino"/>
        </w:rPr>
        <w:t xml:space="preserve">, my </w:t>
      </w:r>
      <w:r w:rsidR="000B7094">
        <w:rPr>
          <w:rFonts w:ascii="Palatino" w:hAnsi="Palatino"/>
        </w:rPr>
        <w:fldChar w:fldCharType="begin"/>
      </w:r>
      <w:r w:rsidR="000B7094">
        <w:rPr>
          <w:rFonts w:ascii="Palatino" w:hAnsi="Palatino"/>
        </w:rPr>
        <w:instrText xml:space="preserve"> ADDIN ZOTERO_ITEM CSL_CITATION {"citationID":"V0DRjRsw","properties":{"formattedCitation":"(2019c)","plainCitation":"(2019c)","noteIndex":0},"citationItems":[{"id":365,"uris":["http://zotero.org/groups/4945970/items/4URJXJ47"],"itemData":{"id":365,"type":"article-journal","container-title":"Philosophy and Phenomenological Research","page":"507-521","title":"Reply to Cameron, Dasgupta, and Wilson","volume":"98","author":[{"family":"Bennett","given":"Karen"}],"issued":{"date-parts":[["2019"]]}},"label":"page","suppress-author":true}],"schema":"https://github.com/citation-style-language/schema/raw/master/csl-citation.json"} </w:instrText>
      </w:r>
      <w:r w:rsidR="000B7094">
        <w:rPr>
          <w:rFonts w:ascii="Palatino" w:hAnsi="Palatino"/>
        </w:rPr>
        <w:fldChar w:fldCharType="separate"/>
      </w:r>
      <w:r w:rsidR="000B7094">
        <w:rPr>
          <w:rFonts w:ascii="Palatino" w:hAnsi="Palatino"/>
          <w:noProof/>
        </w:rPr>
        <w:t>2019c</w:t>
      </w:r>
      <w:r w:rsidR="000B7094">
        <w:rPr>
          <w:rFonts w:ascii="Palatino" w:hAnsi="Palatino"/>
        </w:rPr>
        <w:fldChar w:fldCharType="end"/>
      </w:r>
      <w:r w:rsidR="000B7094">
        <w:rPr>
          <w:rFonts w:ascii="Palatino" w:hAnsi="Palatino"/>
        </w:rPr>
        <w:t xml:space="preserve">).  </w:t>
      </w:r>
    </w:p>
    <w:p w14:paraId="44F3A54A" w14:textId="0C1DFC1A" w:rsidR="00A76EA3" w:rsidRDefault="00A76EA3" w:rsidP="0020348B">
      <w:pPr>
        <w:spacing w:line="360" w:lineRule="auto"/>
        <w:ind w:firstLine="720"/>
        <w:rPr>
          <w:rFonts w:ascii="Palatino" w:hAnsi="Palatino"/>
        </w:rPr>
      </w:pPr>
      <w:r>
        <w:rPr>
          <w:rFonts w:ascii="Palatino" w:hAnsi="Palatino"/>
        </w:rPr>
        <w:t>Wilson</w:t>
      </w:r>
      <w:r w:rsidR="00FC2875">
        <w:rPr>
          <w:rFonts w:ascii="Palatino" w:hAnsi="Palatino"/>
        </w:rPr>
        <w:t xml:space="preserve"> characterizes her </w:t>
      </w:r>
      <w:r w:rsidR="003C0EC6">
        <w:rPr>
          <w:rFonts w:ascii="Palatino" w:hAnsi="Palatino"/>
        </w:rPr>
        <w:t>‘</w:t>
      </w:r>
      <w:r>
        <w:rPr>
          <w:rFonts w:ascii="Palatino" w:hAnsi="Palatino"/>
        </w:rPr>
        <w:t>Fundamentality First Approach’</w:t>
      </w:r>
      <w:r w:rsidR="003C6075">
        <w:rPr>
          <w:rFonts w:ascii="Palatino" w:hAnsi="Palatino"/>
        </w:rPr>
        <w:t>—</w:t>
      </w:r>
      <w:r w:rsidR="00DF1F4E">
        <w:rPr>
          <w:rFonts w:ascii="Palatino" w:hAnsi="Palatino"/>
        </w:rPr>
        <w:t>henceforth,</w:t>
      </w:r>
      <w:r w:rsidR="003C6075">
        <w:rPr>
          <w:rFonts w:ascii="Palatino" w:hAnsi="Palatino"/>
        </w:rPr>
        <w:t xml:space="preserve"> the</w:t>
      </w:r>
      <w:r w:rsidR="00DF1F4E">
        <w:rPr>
          <w:rFonts w:ascii="Palatino" w:hAnsi="Palatino"/>
        </w:rPr>
        <w:t xml:space="preserve"> </w:t>
      </w:r>
      <w:r w:rsidR="001342C1" w:rsidRPr="00EB3DAF">
        <w:rPr>
          <w:rFonts w:ascii="Palatino" w:hAnsi="Palatino"/>
          <w:i/>
          <w:iCs/>
        </w:rPr>
        <w:t>FFA</w:t>
      </w:r>
      <w:r w:rsidR="003C6075">
        <w:rPr>
          <w:rFonts w:ascii="Palatino" w:hAnsi="Palatino"/>
        </w:rPr>
        <w:t>—</w:t>
      </w:r>
      <w:r w:rsidR="00FC2875">
        <w:rPr>
          <w:rFonts w:ascii="Palatino" w:hAnsi="Palatino"/>
        </w:rPr>
        <w:t xml:space="preserve">as </w:t>
      </w:r>
      <w:r>
        <w:rPr>
          <w:rFonts w:ascii="Palatino" w:hAnsi="Palatino"/>
        </w:rPr>
        <w:t>consist</w:t>
      </w:r>
      <w:r w:rsidR="00FC2875">
        <w:rPr>
          <w:rFonts w:ascii="Palatino" w:hAnsi="Palatino"/>
        </w:rPr>
        <w:t>ing</w:t>
      </w:r>
      <w:r>
        <w:rPr>
          <w:rFonts w:ascii="Palatino" w:hAnsi="Palatino"/>
        </w:rPr>
        <w:t xml:space="preserve"> of two </w:t>
      </w:r>
      <w:r w:rsidR="00FC2875">
        <w:rPr>
          <w:rFonts w:ascii="Palatino" w:hAnsi="Palatino"/>
        </w:rPr>
        <w:t xml:space="preserve">main </w:t>
      </w:r>
      <w:r>
        <w:rPr>
          <w:rFonts w:ascii="Palatino" w:hAnsi="Palatino"/>
        </w:rPr>
        <w:t xml:space="preserve">theses:  </w:t>
      </w:r>
    </w:p>
    <w:p w14:paraId="5218D91B" w14:textId="53BE897F" w:rsidR="00A76EA3" w:rsidRDefault="00A76EA3" w:rsidP="008A2BDB">
      <w:pPr>
        <w:autoSpaceDE w:val="0"/>
        <w:autoSpaceDN w:val="0"/>
        <w:adjustRightInd w:val="0"/>
        <w:ind w:left="720" w:right="720"/>
        <w:rPr>
          <w:rFonts w:ascii="Palatino" w:hAnsi="Palatino" w:cs="Times New Roman"/>
          <w:kern w:val="0"/>
        </w:rPr>
      </w:pPr>
      <w:r w:rsidRPr="00B40DE8">
        <w:rPr>
          <w:rFonts w:ascii="Palatino" w:hAnsi="Palatino" w:cs="Times New Roman"/>
          <w:i/>
          <w:iCs/>
          <w:kern w:val="0"/>
          <w:u w:val="single"/>
        </w:rPr>
        <w:t xml:space="preserve">Primitivist </w:t>
      </w:r>
      <w:r w:rsidR="00572F87">
        <w:rPr>
          <w:rFonts w:ascii="Palatino" w:hAnsi="Palatino" w:cs="Times New Roman"/>
          <w:i/>
          <w:iCs/>
          <w:kern w:val="0"/>
          <w:u w:val="single"/>
        </w:rPr>
        <w:t>[</w:t>
      </w:r>
      <w:r w:rsidR="00FC2875">
        <w:rPr>
          <w:rFonts w:ascii="Palatino" w:hAnsi="Palatino" w:cs="Times New Roman"/>
          <w:i/>
          <w:iCs/>
          <w:kern w:val="0"/>
          <w:u w:val="single"/>
        </w:rPr>
        <w:t>Absolute</w:t>
      </w:r>
      <w:r w:rsidR="00572F87">
        <w:rPr>
          <w:rFonts w:ascii="Palatino" w:hAnsi="Palatino" w:cs="Times New Roman"/>
          <w:i/>
          <w:iCs/>
          <w:kern w:val="0"/>
          <w:u w:val="single"/>
        </w:rPr>
        <w:t>]</w:t>
      </w:r>
      <w:r w:rsidR="00FC2875">
        <w:rPr>
          <w:rFonts w:ascii="Palatino" w:hAnsi="Palatino" w:cs="Times New Roman"/>
          <w:i/>
          <w:iCs/>
          <w:kern w:val="0"/>
          <w:u w:val="single"/>
        </w:rPr>
        <w:t xml:space="preserve"> </w:t>
      </w:r>
      <w:r w:rsidRPr="00B40DE8">
        <w:rPr>
          <w:rFonts w:ascii="Palatino" w:hAnsi="Palatino" w:cs="Times New Roman"/>
          <w:i/>
          <w:iCs/>
          <w:kern w:val="0"/>
          <w:u w:val="single"/>
        </w:rPr>
        <w:t>Fundamentality:</w:t>
      </w:r>
      <w:r w:rsidRPr="00B461F1">
        <w:rPr>
          <w:rFonts w:ascii="Palatino" w:hAnsi="Palatino" w:cs="Times New Roman"/>
          <w:kern w:val="0"/>
        </w:rPr>
        <w:t xml:space="preserve"> </w:t>
      </w:r>
      <w:r w:rsidR="00232511">
        <w:rPr>
          <w:rFonts w:ascii="Palatino" w:hAnsi="Palatino" w:cs="Times New Roman"/>
          <w:kern w:val="0"/>
        </w:rPr>
        <w:t xml:space="preserve">it is metaphysically primitive </w:t>
      </w:r>
      <w:r w:rsidRPr="00B461F1">
        <w:rPr>
          <w:rFonts w:ascii="Palatino" w:hAnsi="Palatino" w:cs="Times New Roman"/>
          <w:kern w:val="0"/>
        </w:rPr>
        <w:t xml:space="preserve">that some goings-on at a world </w:t>
      </w:r>
      <w:r w:rsidRPr="00B461F1">
        <w:rPr>
          <w:rFonts w:ascii="Palatino" w:hAnsi="Palatino" w:cs="Times New Roman"/>
          <w:i/>
          <w:iCs/>
          <w:kern w:val="0"/>
        </w:rPr>
        <w:t>w</w:t>
      </w:r>
      <w:r w:rsidRPr="00B461F1">
        <w:rPr>
          <w:rFonts w:ascii="Palatino" w:hAnsi="Palatino" w:cs="Times New Roman"/>
          <w:kern w:val="0"/>
        </w:rPr>
        <w:t xml:space="preserve"> are fundamental at </w:t>
      </w:r>
      <w:r w:rsidRPr="00B461F1">
        <w:rPr>
          <w:rFonts w:ascii="Palatino" w:hAnsi="Palatino" w:cs="Times New Roman"/>
          <w:i/>
          <w:iCs/>
          <w:kern w:val="0"/>
        </w:rPr>
        <w:t>w</w:t>
      </w:r>
      <w:r>
        <w:rPr>
          <w:rFonts w:ascii="Palatino" w:hAnsi="Palatino" w:cs="Times New Roman"/>
          <w:kern w:val="0"/>
        </w:rPr>
        <w:t>.</w:t>
      </w:r>
    </w:p>
    <w:p w14:paraId="1E4DB6C1" w14:textId="77777777" w:rsidR="00A76EA3" w:rsidRPr="00B461F1" w:rsidRDefault="00A76EA3" w:rsidP="008A2BDB">
      <w:pPr>
        <w:autoSpaceDE w:val="0"/>
        <w:autoSpaceDN w:val="0"/>
        <w:adjustRightInd w:val="0"/>
        <w:ind w:left="720" w:right="720"/>
        <w:rPr>
          <w:rFonts w:ascii="Palatino" w:hAnsi="Palatino" w:cs="Times New Roman"/>
          <w:kern w:val="0"/>
        </w:rPr>
      </w:pPr>
    </w:p>
    <w:p w14:paraId="2668CAB4" w14:textId="10F18D6A" w:rsidR="00A76EA3" w:rsidRDefault="00A76EA3" w:rsidP="008A2BDB">
      <w:pPr>
        <w:autoSpaceDE w:val="0"/>
        <w:autoSpaceDN w:val="0"/>
        <w:adjustRightInd w:val="0"/>
        <w:ind w:left="720" w:right="720"/>
        <w:rPr>
          <w:rFonts w:ascii="Palatino" w:hAnsi="Palatino" w:cs="Times New Roman"/>
          <w:kern w:val="0"/>
        </w:rPr>
      </w:pPr>
      <w:r w:rsidRPr="00B40DE8">
        <w:rPr>
          <w:rFonts w:ascii="Palatino" w:hAnsi="Palatino" w:cs="Times New Roman"/>
          <w:i/>
          <w:iCs/>
          <w:kern w:val="0"/>
          <w:u w:val="single"/>
        </w:rPr>
        <w:t>Pluralist Metaphysical Dependence</w:t>
      </w:r>
      <w:r w:rsidRPr="0079281A">
        <w:rPr>
          <w:rFonts w:ascii="Palatino" w:hAnsi="Palatino" w:cs="Times New Roman"/>
          <w:i/>
          <w:iCs/>
          <w:kern w:val="0"/>
        </w:rPr>
        <w:t xml:space="preserve">: </w:t>
      </w:r>
      <w:r>
        <w:rPr>
          <w:rFonts w:ascii="Palatino" w:hAnsi="Palatino" w:cs="Times New Roman"/>
          <w:kern w:val="0"/>
        </w:rPr>
        <w:t>w</w:t>
      </w:r>
      <w:r w:rsidRPr="00B461F1">
        <w:rPr>
          <w:rFonts w:ascii="Palatino" w:hAnsi="Palatino" w:cs="Times New Roman"/>
          <w:kern w:val="0"/>
        </w:rPr>
        <w:t xml:space="preserve">hat makes it the case that some goings-on at a world </w:t>
      </w:r>
      <w:r w:rsidRPr="00B461F1">
        <w:rPr>
          <w:rFonts w:ascii="Palatino" w:hAnsi="Palatino" w:cs="Times New Roman"/>
          <w:i/>
          <w:iCs/>
          <w:kern w:val="0"/>
        </w:rPr>
        <w:t>w</w:t>
      </w:r>
      <w:r w:rsidRPr="00B461F1">
        <w:rPr>
          <w:rFonts w:ascii="Palatino" w:hAnsi="Palatino" w:cs="Times New Roman"/>
          <w:kern w:val="0"/>
        </w:rPr>
        <w:t xml:space="preserve"> metaphysically depend on other goings-on at </w:t>
      </w:r>
      <w:r w:rsidRPr="00B461F1">
        <w:rPr>
          <w:rFonts w:ascii="Palatino" w:hAnsi="Palatino" w:cs="Times New Roman"/>
          <w:i/>
          <w:iCs/>
          <w:kern w:val="0"/>
        </w:rPr>
        <w:t>w</w:t>
      </w:r>
      <w:r w:rsidRPr="00B461F1">
        <w:rPr>
          <w:rFonts w:ascii="Palatino" w:hAnsi="Palatino" w:cs="Times New Roman"/>
          <w:kern w:val="0"/>
        </w:rPr>
        <w:t xml:space="preserve"> is a matter of the holding of diverse metaphysical relations, which (against the backdrop specification of what is fundamental at </w:t>
      </w:r>
      <w:r w:rsidRPr="00B461F1">
        <w:rPr>
          <w:rFonts w:ascii="Palatino" w:hAnsi="Palatino" w:cs="Times New Roman"/>
          <w:i/>
          <w:iCs/>
          <w:kern w:val="0"/>
        </w:rPr>
        <w:t>w</w:t>
      </w:r>
      <w:r w:rsidRPr="00B461F1">
        <w:rPr>
          <w:rFonts w:ascii="Palatino" w:hAnsi="Palatino" w:cs="Times New Roman"/>
          <w:kern w:val="0"/>
        </w:rPr>
        <w:t>) serve as metaphysical dependence relations</w:t>
      </w:r>
      <w:r>
        <w:rPr>
          <w:rFonts w:ascii="Palatino" w:hAnsi="Palatino" w:cs="Times New Roman"/>
          <w:kern w:val="0"/>
        </w:rPr>
        <w:t xml:space="preserve"> (</w:t>
      </w:r>
      <w:proofErr w:type="spellStart"/>
      <w:r>
        <w:rPr>
          <w:rFonts w:ascii="Palatino" w:hAnsi="Palatino" w:cs="Times New Roman"/>
          <w:kern w:val="0"/>
        </w:rPr>
        <w:t>ms</w:t>
      </w:r>
      <w:proofErr w:type="spellEnd"/>
      <w:r>
        <w:rPr>
          <w:rFonts w:ascii="Palatino" w:hAnsi="Palatino" w:cs="Times New Roman"/>
          <w:kern w:val="0"/>
        </w:rPr>
        <w:t xml:space="preserve"> 2)</w:t>
      </w:r>
      <w:r w:rsidRPr="00B461F1">
        <w:rPr>
          <w:rFonts w:ascii="Palatino" w:hAnsi="Palatino" w:cs="Times New Roman"/>
          <w:kern w:val="0"/>
        </w:rPr>
        <w:t xml:space="preserve">.  </w:t>
      </w:r>
    </w:p>
    <w:p w14:paraId="45C2FC7A" w14:textId="2E9EEAF0" w:rsidR="00F073F3" w:rsidRDefault="00130528" w:rsidP="0093126E">
      <w:pPr>
        <w:spacing w:before="180" w:line="360" w:lineRule="auto"/>
        <w:rPr>
          <w:rFonts w:ascii="Palatino" w:hAnsi="Palatino" w:cs="Times New Roman"/>
          <w:kern w:val="0"/>
        </w:rPr>
      </w:pPr>
      <w:r>
        <w:rPr>
          <w:rFonts w:ascii="Palatino" w:hAnsi="Palatino" w:cs="Times New Roman"/>
          <w:kern w:val="0"/>
        </w:rPr>
        <w:t>She calls my view</w:t>
      </w:r>
      <w:r w:rsidR="00C354E5">
        <w:rPr>
          <w:rFonts w:ascii="Palatino" w:hAnsi="Palatino" w:cs="Times New Roman"/>
          <w:kern w:val="0"/>
        </w:rPr>
        <w:t xml:space="preserve"> </w:t>
      </w:r>
      <w:r>
        <w:rPr>
          <w:rFonts w:ascii="Palatino" w:hAnsi="Palatino" w:cs="Times New Roman"/>
          <w:kern w:val="0"/>
        </w:rPr>
        <w:t xml:space="preserve">the “Building-Based Approach,” </w:t>
      </w:r>
      <w:r w:rsidR="00C354E5">
        <w:rPr>
          <w:rFonts w:ascii="Palatino" w:hAnsi="Palatino" w:cs="Times New Roman"/>
          <w:kern w:val="0"/>
        </w:rPr>
        <w:t xml:space="preserve">and </w:t>
      </w:r>
      <w:r>
        <w:rPr>
          <w:rFonts w:ascii="Palatino" w:hAnsi="Palatino" w:cs="Times New Roman"/>
          <w:kern w:val="0"/>
        </w:rPr>
        <w:t>characterizes it as rejecting the first thesis and accepting the second</w:t>
      </w:r>
      <w:r w:rsidR="00C354E5">
        <w:rPr>
          <w:rFonts w:ascii="Palatino" w:hAnsi="Palatino" w:cs="Times New Roman"/>
          <w:kern w:val="0"/>
        </w:rPr>
        <w:t xml:space="preserve">.  </w:t>
      </w:r>
      <w:r w:rsidR="00F073F3">
        <w:rPr>
          <w:rFonts w:ascii="Palatino" w:hAnsi="Palatino" w:cs="Times New Roman"/>
          <w:kern w:val="0"/>
        </w:rPr>
        <w:t xml:space="preserve">Her overall argument is a cost-benefit one: she claims that her </w:t>
      </w:r>
      <w:r w:rsidR="00F073F3">
        <w:rPr>
          <w:rFonts w:ascii="Palatino" w:hAnsi="Palatino" w:cs="Times New Roman"/>
          <w:i/>
          <w:iCs/>
          <w:kern w:val="0"/>
        </w:rPr>
        <w:t>FFA</w:t>
      </w:r>
      <w:r w:rsidR="00F073F3">
        <w:rPr>
          <w:rFonts w:ascii="Palatino" w:hAnsi="Palatino" w:cs="Times New Roman"/>
          <w:kern w:val="0"/>
        </w:rPr>
        <w:t xml:space="preserve"> is to be preferred because it offers greater benefits at no additional ontological cost.  </w:t>
      </w:r>
    </w:p>
    <w:p w14:paraId="047F3A7D" w14:textId="3A9E828C" w:rsidR="005513A0" w:rsidRDefault="00F073F3" w:rsidP="0020348B">
      <w:pPr>
        <w:spacing w:line="360" w:lineRule="auto"/>
        <w:ind w:firstLine="720"/>
        <w:rPr>
          <w:rFonts w:ascii="Palatino" w:hAnsi="Palatino"/>
        </w:rPr>
      </w:pPr>
      <w:r>
        <w:rPr>
          <w:rFonts w:ascii="Palatino" w:hAnsi="Palatino" w:cs="Times New Roman"/>
          <w:kern w:val="0"/>
        </w:rPr>
        <w:t xml:space="preserve">I think this is wrong </w:t>
      </w:r>
      <w:r w:rsidR="009874B8">
        <w:rPr>
          <w:rFonts w:ascii="Palatino" w:hAnsi="Palatino" w:cs="Times New Roman"/>
          <w:kern w:val="0"/>
        </w:rPr>
        <w:t xml:space="preserve">on a number of fronts.  First, as I </w:t>
      </w:r>
      <w:r w:rsidR="005D1CD1">
        <w:rPr>
          <w:rFonts w:ascii="Palatino" w:hAnsi="Palatino" w:cs="Times New Roman"/>
          <w:kern w:val="0"/>
        </w:rPr>
        <w:t xml:space="preserve">will </w:t>
      </w:r>
      <w:r w:rsidR="009874B8">
        <w:rPr>
          <w:rFonts w:ascii="Palatino" w:hAnsi="Palatino" w:cs="Times New Roman"/>
          <w:kern w:val="0"/>
        </w:rPr>
        <w:t>explain in §</w:t>
      </w:r>
      <w:r w:rsidR="00FF7332">
        <w:rPr>
          <w:rFonts w:ascii="Palatino" w:hAnsi="Palatino" w:cs="Times New Roman"/>
          <w:kern w:val="0"/>
        </w:rPr>
        <w:t>2</w:t>
      </w:r>
      <w:r w:rsidR="009874B8">
        <w:rPr>
          <w:rFonts w:ascii="Palatino" w:hAnsi="Palatino" w:cs="Times New Roman"/>
          <w:kern w:val="0"/>
        </w:rPr>
        <w:t xml:space="preserve">, </w:t>
      </w:r>
      <w:r w:rsidR="003908CF">
        <w:rPr>
          <w:rFonts w:ascii="Palatino" w:hAnsi="Palatino" w:cs="Times New Roman"/>
          <w:kern w:val="0"/>
        </w:rPr>
        <w:t>it is not quite apt to characterize my appr</w:t>
      </w:r>
      <w:r w:rsidR="00F47308">
        <w:rPr>
          <w:rFonts w:ascii="Palatino" w:hAnsi="Palatino" w:cs="Times New Roman"/>
          <w:kern w:val="0"/>
        </w:rPr>
        <w:t xml:space="preserve">oach </w:t>
      </w:r>
      <w:r w:rsidR="009874B8">
        <w:rPr>
          <w:rFonts w:ascii="Palatino" w:hAnsi="Palatino" w:cs="Times New Roman"/>
          <w:kern w:val="0"/>
        </w:rPr>
        <w:t xml:space="preserve">to metaphysical structure as rejecting the first </w:t>
      </w:r>
      <w:r w:rsidR="009874B8">
        <w:rPr>
          <w:rFonts w:ascii="Palatino" w:hAnsi="Palatino" w:cs="Times New Roman"/>
          <w:kern w:val="0"/>
        </w:rPr>
        <w:lastRenderedPageBreak/>
        <w:t>thesis and accepting the second.  I</w:t>
      </w:r>
      <w:r w:rsidR="004C1467">
        <w:rPr>
          <w:rFonts w:ascii="Palatino" w:hAnsi="Palatino" w:cs="Times New Roman"/>
          <w:kern w:val="0"/>
        </w:rPr>
        <w:t>n §</w:t>
      </w:r>
      <w:r w:rsidR="00FF7332">
        <w:rPr>
          <w:rFonts w:ascii="Palatino" w:hAnsi="Palatino" w:cs="Times New Roman"/>
          <w:kern w:val="0"/>
        </w:rPr>
        <w:t>3</w:t>
      </w:r>
      <w:r w:rsidR="004C1467">
        <w:rPr>
          <w:rFonts w:ascii="Palatino" w:hAnsi="Palatino" w:cs="Times New Roman"/>
          <w:kern w:val="0"/>
        </w:rPr>
        <w:t xml:space="preserve">, I </w:t>
      </w:r>
      <w:r w:rsidR="00741C64">
        <w:rPr>
          <w:rFonts w:ascii="Palatino" w:hAnsi="Palatino" w:cs="Times New Roman"/>
          <w:kern w:val="0"/>
        </w:rPr>
        <w:t xml:space="preserve">instead </w:t>
      </w:r>
      <w:r w:rsidR="004C1467">
        <w:rPr>
          <w:rFonts w:ascii="Palatino" w:hAnsi="Palatino" w:cs="Times New Roman"/>
          <w:kern w:val="0"/>
        </w:rPr>
        <w:t xml:space="preserve">articulate </w:t>
      </w:r>
      <w:r w:rsidR="00741C64">
        <w:rPr>
          <w:rFonts w:ascii="Palatino" w:hAnsi="Palatino"/>
        </w:rPr>
        <w:t>what</w:t>
      </w:r>
      <w:r w:rsidR="00BC6E82">
        <w:rPr>
          <w:rFonts w:ascii="Palatino" w:hAnsi="Palatino"/>
        </w:rPr>
        <w:t xml:space="preserve"> </w:t>
      </w:r>
      <w:r w:rsidR="004C1467">
        <w:rPr>
          <w:rFonts w:ascii="Palatino" w:hAnsi="Palatino"/>
        </w:rPr>
        <w:t>I call the Determination First Approach</w:t>
      </w:r>
      <w:r w:rsidR="00DF7C1B">
        <w:rPr>
          <w:rFonts w:ascii="Palatino" w:hAnsi="Palatino"/>
        </w:rPr>
        <w:t xml:space="preserve"> (</w:t>
      </w:r>
      <w:r w:rsidR="00DF7C1B">
        <w:rPr>
          <w:rFonts w:ascii="Palatino" w:hAnsi="Palatino"/>
          <w:i/>
          <w:iCs/>
        </w:rPr>
        <w:t>DFA</w:t>
      </w:r>
      <w:r w:rsidR="00DF7C1B" w:rsidRPr="00DF7C1B">
        <w:rPr>
          <w:rFonts w:ascii="Palatino" w:hAnsi="Palatino"/>
        </w:rPr>
        <w:t>)</w:t>
      </w:r>
      <w:r w:rsidR="004C1467">
        <w:rPr>
          <w:rFonts w:ascii="Palatino" w:hAnsi="Palatino"/>
        </w:rPr>
        <w:t xml:space="preserve">, and take care to state it in generic terms that abstract away from my </w:t>
      </w:r>
      <w:r w:rsidR="00BC29EE">
        <w:rPr>
          <w:rFonts w:ascii="Palatino" w:hAnsi="Palatino"/>
        </w:rPr>
        <w:t>particular</w:t>
      </w:r>
      <w:r w:rsidR="004C1467">
        <w:rPr>
          <w:rFonts w:ascii="Palatino" w:hAnsi="Palatino"/>
        </w:rPr>
        <w:t xml:space="preserve"> </w:t>
      </w:r>
      <w:r w:rsidR="00CA0CBA">
        <w:rPr>
          <w:rFonts w:ascii="Palatino" w:hAnsi="Palatino"/>
        </w:rPr>
        <w:t xml:space="preserve">2017 </w:t>
      </w:r>
      <w:r w:rsidR="004C1467">
        <w:rPr>
          <w:rFonts w:ascii="Palatino" w:hAnsi="Palatino"/>
        </w:rPr>
        <w:t xml:space="preserve">attempt to implement it.  </w:t>
      </w:r>
    </w:p>
    <w:p w14:paraId="5FDCF33A" w14:textId="63E0987C" w:rsidR="005513A0" w:rsidRDefault="00127F74" w:rsidP="0020348B">
      <w:pPr>
        <w:spacing w:line="360" w:lineRule="auto"/>
        <w:ind w:firstLine="720"/>
        <w:rPr>
          <w:rFonts w:ascii="Palatino" w:hAnsi="Palatino"/>
        </w:rPr>
      </w:pPr>
      <w:r>
        <w:rPr>
          <w:rFonts w:ascii="Palatino" w:hAnsi="Palatino"/>
        </w:rPr>
        <w:t xml:space="preserve">For the rest of the paper, </w:t>
      </w:r>
      <w:r w:rsidR="00CD14C9">
        <w:rPr>
          <w:rFonts w:ascii="Palatino" w:hAnsi="Palatino"/>
        </w:rPr>
        <w:t xml:space="preserve">then, </w:t>
      </w:r>
      <w:r>
        <w:rPr>
          <w:rFonts w:ascii="Palatino" w:hAnsi="Palatino"/>
        </w:rPr>
        <w:t>the question is: which</w:t>
      </w:r>
      <w:r w:rsidR="003F7480">
        <w:rPr>
          <w:rFonts w:ascii="Palatino" w:hAnsi="Palatino"/>
        </w:rPr>
        <w:t xml:space="preserve"> of the </w:t>
      </w:r>
      <w:r w:rsidR="003F7480">
        <w:rPr>
          <w:rFonts w:ascii="Palatino" w:hAnsi="Palatino"/>
          <w:i/>
          <w:iCs/>
        </w:rPr>
        <w:t xml:space="preserve">FFA </w:t>
      </w:r>
      <w:r w:rsidR="003F7480">
        <w:rPr>
          <w:rFonts w:ascii="Palatino" w:hAnsi="Palatino"/>
        </w:rPr>
        <w:t xml:space="preserve">and </w:t>
      </w:r>
      <w:r w:rsidR="003F7480">
        <w:rPr>
          <w:rFonts w:ascii="Palatino" w:hAnsi="Palatino"/>
          <w:i/>
          <w:iCs/>
        </w:rPr>
        <w:t>DFA</w:t>
      </w:r>
      <w:r>
        <w:rPr>
          <w:rFonts w:ascii="Palatino" w:hAnsi="Palatino"/>
        </w:rPr>
        <w:t xml:space="preserve"> offers more bang for the ontological buck?</w:t>
      </w:r>
      <w:r w:rsidR="00DF7C1B">
        <w:rPr>
          <w:rFonts w:ascii="Palatino" w:hAnsi="Palatino"/>
        </w:rPr>
        <w:t xml:space="preserve">  </w:t>
      </w:r>
      <w:r w:rsidR="00FB13DA">
        <w:rPr>
          <w:rFonts w:ascii="Palatino" w:hAnsi="Palatino"/>
        </w:rPr>
        <w:t xml:space="preserve">While Wilson argues that the </w:t>
      </w:r>
      <w:r w:rsidR="00FB13DA">
        <w:rPr>
          <w:rFonts w:ascii="Palatino" w:hAnsi="Palatino"/>
          <w:i/>
          <w:iCs/>
        </w:rPr>
        <w:t>FFA</w:t>
      </w:r>
      <w:r w:rsidR="00FB13DA">
        <w:rPr>
          <w:rFonts w:ascii="Palatino" w:hAnsi="Palatino"/>
        </w:rPr>
        <w:t xml:space="preserve"> does, I will argue that her assessment both overestimates </w:t>
      </w:r>
      <w:r w:rsidR="001D15D0">
        <w:rPr>
          <w:rFonts w:ascii="Palatino" w:hAnsi="Palatino"/>
        </w:rPr>
        <w:t xml:space="preserve">how much more </w:t>
      </w:r>
      <w:r w:rsidR="00DB079E">
        <w:rPr>
          <w:rFonts w:ascii="Palatino" w:hAnsi="Palatino"/>
        </w:rPr>
        <w:t xml:space="preserve">‘bang’ the </w:t>
      </w:r>
      <w:r w:rsidR="00DB079E">
        <w:rPr>
          <w:rFonts w:ascii="Palatino" w:hAnsi="Palatino"/>
          <w:i/>
          <w:iCs/>
        </w:rPr>
        <w:t>FFA</w:t>
      </w:r>
      <w:r w:rsidR="001D15D0">
        <w:rPr>
          <w:rFonts w:ascii="Palatino" w:hAnsi="Palatino"/>
        </w:rPr>
        <w:t xml:space="preserve"> </w:t>
      </w:r>
      <w:r w:rsidR="00DB079E">
        <w:rPr>
          <w:rFonts w:ascii="Palatino" w:hAnsi="Palatino"/>
        </w:rPr>
        <w:t>provides</w:t>
      </w:r>
      <w:r w:rsidR="001D15D0">
        <w:rPr>
          <w:rFonts w:ascii="Palatino" w:hAnsi="Palatino"/>
        </w:rPr>
        <w:t xml:space="preserve"> and </w:t>
      </w:r>
      <w:r w:rsidR="00FB13DA">
        <w:rPr>
          <w:rFonts w:ascii="Palatino" w:hAnsi="Palatino"/>
        </w:rPr>
        <w:t xml:space="preserve">underestimates </w:t>
      </w:r>
      <w:r w:rsidR="001D15D0">
        <w:rPr>
          <w:rFonts w:ascii="Palatino" w:hAnsi="Palatino"/>
        </w:rPr>
        <w:t>how much more it</w:t>
      </w:r>
      <w:r w:rsidR="00FB13DA">
        <w:rPr>
          <w:rFonts w:ascii="Palatino" w:hAnsi="Palatino"/>
        </w:rPr>
        <w:t xml:space="preserve"> cost</w:t>
      </w:r>
      <w:r w:rsidR="001D15D0">
        <w:rPr>
          <w:rFonts w:ascii="Palatino" w:hAnsi="Palatino"/>
        </w:rPr>
        <w:t>s</w:t>
      </w:r>
      <w:r w:rsidR="00FB13DA">
        <w:rPr>
          <w:rFonts w:ascii="Palatino" w:hAnsi="Palatino"/>
        </w:rPr>
        <w:t xml:space="preserve">.  </w:t>
      </w:r>
      <w:r w:rsidR="00910CEC">
        <w:rPr>
          <w:rFonts w:ascii="Palatino" w:hAnsi="Palatino"/>
        </w:rPr>
        <w:t xml:space="preserve">This requires pausing in </w:t>
      </w:r>
      <w:r w:rsidR="00CD14C9">
        <w:rPr>
          <w:rFonts w:ascii="Palatino" w:hAnsi="Palatino"/>
        </w:rPr>
        <w:t>§</w:t>
      </w:r>
      <w:r w:rsidR="00FF7332">
        <w:rPr>
          <w:rFonts w:ascii="Palatino" w:hAnsi="Palatino"/>
        </w:rPr>
        <w:t>4</w:t>
      </w:r>
      <w:r w:rsidR="00910CEC">
        <w:rPr>
          <w:rFonts w:ascii="Palatino" w:hAnsi="Palatino"/>
        </w:rPr>
        <w:t xml:space="preserve"> </w:t>
      </w:r>
      <w:r w:rsidR="002E69D8">
        <w:rPr>
          <w:rFonts w:ascii="Palatino" w:hAnsi="Palatino"/>
        </w:rPr>
        <w:t>for a</w:t>
      </w:r>
      <w:r w:rsidR="007840CB">
        <w:rPr>
          <w:rFonts w:ascii="Palatino" w:hAnsi="Palatino"/>
        </w:rPr>
        <w:t xml:space="preserve"> brief</w:t>
      </w:r>
      <w:r w:rsidR="002E69D8">
        <w:rPr>
          <w:rFonts w:ascii="Palatino" w:hAnsi="Palatino"/>
        </w:rPr>
        <w:t xml:space="preserve"> side investigation into the particular kind of bang that Wilson want</w:t>
      </w:r>
      <w:r w:rsidR="00C07EFB">
        <w:rPr>
          <w:rFonts w:ascii="Palatino" w:hAnsi="Palatino"/>
        </w:rPr>
        <w:t>s</w:t>
      </w:r>
      <w:r w:rsidR="002E69D8">
        <w:rPr>
          <w:rFonts w:ascii="Palatino" w:hAnsi="Palatino"/>
        </w:rPr>
        <w:t>, namely</w:t>
      </w:r>
      <w:r w:rsidR="00594C84">
        <w:rPr>
          <w:rFonts w:ascii="Palatino" w:hAnsi="Palatino"/>
        </w:rPr>
        <w:t xml:space="preserve"> the purported theoretical virtue of</w:t>
      </w:r>
      <w:r w:rsidR="002E69D8">
        <w:rPr>
          <w:rFonts w:ascii="Palatino" w:hAnsi="Palatino"/>
        </w:rPr>
        <w:t xml:space="preserve"> </w:t>
      </w:r>
      <w:r w:rsidR="002E69D8">
        <w:rPr>
          <w:rFonts w:ascii="Palatino" w:hAnsi="Palatino"/>
          <w:i/>
          <w:iCs/>
        </w:rPr>
        <w:t>ecumenicality</w:t>
      </w:r>
      <w:r w:rsidR="002E69D8">
        <w:rPr>
          <w:rFonts w:ascii="Palatino" w:hAnsi="Palatino"/>
        </w:rPr>
        <w:t xml:space="preserve">.  </w:t>
      </w:r>
      <w:r w:rsidR="00594C84">
        <w:rPr>
          <w:rFonts w:ascii="Palatino" w:hAnsi="Palatino"/>
        </w:rPr>
        <w:t xml:space="preserve">In </w:t>
      </w:r>
      <w:r w:rsidR="00CD14C9">
        <w:rPr>
          <w:rFonts w:ascii="Palatino" w:hAnsi="Palatino"/>
        </w:rPr>
        <w:t>§</w:t>
      </w:r>
      <w:r w:rsidR="00FF7332">
        <w:rPr>
          <w:rFonts w:ascii="Palatino" w:hAnsi="Palatino"/>
        </w:rPr>
        <w:t>5</w:t>
      </w:r>
      <w:r w:rsidR="00594C84">
        <w:rPr>
          <w:rFonts w:ascii="Palatino" w:hAnsi="Palatino"/>
        </w:rPr>
        <w:t xml:space="preserve">, </w:t>
      </w:r>
      <w:r w:rsidR="00FF7332">
        <w:rPr>
          <w:rFonts w:ascii="Palatino" w:hAnsi="Palatino"/>
        </w:rPr>
        <w:t xml:space="preserve">I lay out the </w:t>
      </w:r>
      <w:r w:rsidR="00C8322F">
        <w:rPr>
          <w:rFonts w:ascii="Palatino" w:hAnsi="Palatino"/>
        </w:rPr>
        <w:t xml:space="preserve">cases </w:t>
      </w:r>
      <w:r w:rsidR="00FF7332">
        <w:rPr>
          <w:rFonts w:ascii="Palatino" w:hAnsi="Palatino"/>
        </w:rPr>
        <w:t xml:space="preserve">that </w:t>
      </w:r>
      <w:r w:rsidR="00C8322F">
        <w:rPr>
          <w:rFonts w:ascii="Palatino" w:hAnsi="Palatino"/>
        </w:rPr>
        <w:t>Wilson wants to allow, and in</w:t>
      </w:r>
      <w:r w:rsidR="00FF7332">
        <w:rPr>
          <w:rFonts w:ascii="Palatino" w:hAnsi="Palatino"/>
        </w:rPr>
        <w:t xml:space="preserve"> §6, </w:t>
      </w:r>
      <w:r w:rsidR="00594C84">
        <w:rPr>
          <w:rFonts w:ascii="Palatino" w:hAnsi="Palatino"/>
        </w:rPr>
        <w:t xml:space="preserve">I argue that the </w:t>
      </w:r>
      <w:r w:rsidR="00594C84">
        <w:rPr>
          <w:rFonts w:ascii="Palatino" w:hAnsi="Palatino"/>
          <w:i/>
          <w:iCs/>
        </w:rPr>
        <w:t>DFA</w:t>
      </w:r>
      <w:r w:rsidR="00594C84">
        <w:rPr>
          <w:rFonts w:ascii="Palatino" w:hAnsi="Palatino"/>
        </w:rPr>
        <w:t>—</w:t>
      </w:r>
      <w:r w:rsidR="00046C6C">
        <w:rPr>
          <w:rFonts w:ascii="Palatino" w:hAnsi="Palatino"/>
        </w:rPr>
        <w:t>though</w:t>
      </w:r>
      <w:r w:rsidR="00594C84">
        <w:rPr>
          <w:rFonts w:ascii="Palatino" w:hAnsi="Palatino"/>
        </w:rPr>
        <w:t xml:space="preserve"> not my 2017 version thereof—can in fact handle almost all </w:t>
      </w:r>
      <w:r w:rsidR="00C8322F">
        <w:rPr>
          <w:rFonts w:ascii="Palatino" w:hAnsi="Palatino"/>
        </w:rPr>
        <w:t>of them.</w:t>
      </w:r>
      <w:r w:rsidR="00594C84">
        <w:rPr>
          <w:rFonts w:ascii="Palatino" w:hAnsi="Palatino"/>
        </w:rPr>
        <w:t xml:space="preserve">  This</w:t>
      </w:r>
      <w:r w:rsidR="00F96042">
        <w:rPr>
          <w:rFonts w:ascii="Palatino" w:hAnsi="Palatino"/>
        </w:rPr>
        <w:t xml:space="preserve"> </w:t>
      </w:r>
      <w:r w:rsidR="00CF1DB4">
        <w:rPr>
          <w:rFonts w:ascii="Palatino" w:hAnsi="Palatino"/>
        </w:rPr>
        <w:t xml:space="preserve">reduces the </w:t>
      </w:r>
      <w:r w:rsidR="00CD14C9">
        <w:rPr>
          <w:rFonts w:ascii="Palatino" w:hAnsi="Palatino"/>
          <w:i/>
          <w:iCs/>
        </w:rPr>
        <w:t>FFA</w:t>
      </w:r>
      <w:r w:rsidR="00DB079E">
        <w:rPr>
          <w:rFonts w:ascii="Palatino" w:hAnsi="Palatino"/>
        </w:rPr>
        <w:t xml:space="preserve">’s </w:t>
      </w:r>
      <w:r w:rsidR="00A13E9F">
        <w:rPr>
          <w:rFonts w:ascii="Palatino" w:hAnsi="Palatino"/>
        </w:rPr>
        <w:t xml:space="preserve">putative </w:t>
      </w:r>
      <w:r w:rsidR="00DB079E">
        <w:rPr>
          <w:rFonts w:ascii="Palatino" w:hAnsi="Palatino"/>
        </w:rPr>
        <w:t>extra bang</w:t>
      </w:r>
      <w:r w:rsidR="00CD14C9">
        <w:rPr>
          <w:rFonts w:ascii="Palatino" w:hAnsi="Palatino"/>
          <w:i/>
          <w:iCs/>
        </w:rPr>
        <w:t xml:space="preserve"> </w:t>
      </w:r>
      <w:r w:rsidR="00CF1DB4">
        <w:rPr>
          <w:rFonts w:ascii="Palatino" w:hAnsi="Palatino"/>
        </w:rPr>
        <w:t xml:space="preserve">to a whimper.  </w:t>
      </w:r>
      <w:r w:rsidR="00594C84">
        <w:rPr>
          <w:rFonts w:ascii="Palatino" w:hAnsi="Palatino"/>
        </w:rPr>
        <w:t>In §</w:t>
      </w:r>
      <w:r w:rsidR="00C8322F">
        <w:rPr>
          <w:rFonts w:ascii="Palatino" w:hAnsi="Palatino"/>
        </w:rPr>
        <w:t>7</w:t>
      </w:r>
      <w:r w:rsidR="00594C84">
        <w:rPr>
          <w:rFonts w:ascii="Palatino" w:hAnsi="Palatino"/>
        </w:rPr>
        <w:t xml:space="preserve">, </w:t>
      </w:r>
      <w:r w:rsidR="00CD14C9">
        <w:rPr>
          <w:rFonts w:ascii="Palatino" w:hAnsi="Palatino"/>
        </w:rPr>
        <w:t xml:space="preserve">I argue that the ontological costs of the </w:t>
      </w:r>
      <w:r w:rsidR="00CD14C9">
        <w:rPr>
          <w:rFonts w:ascii="Palatino" w:hAnsi="Palatino"/>
          <w:i/>
          <w:iCs/>
        </w:rPr>
        <w:t>FFA</w:t>
      </w:r>
      <w:r w:rsidR="00CD14C9">
        <w:rPr>
          <w:rFonts w:ascii="Palatino" w:hAnsi="Palatino"/>
        </w:rPr>
        <w:t xml:space="preserve"> are </w:t>
      </w:r>
      <w:r w:rsidR="00BE4A09">
        <w:rPr>
          <w:rFonts w:ascii="Palatino" w:hAnsi="Palatino"/>
        </w:rPr>
        <w:t>much</w:t>
      </w:r>
      <w:r w:rsidR="00FB13DA">
        <w:rPr>
          <w:rFonts w:ascii="Palatino" w:hAnsi="Palatino"/>
        </w:rPr>
        <w:t xml:space="preserve"> greater than Wilson has suggested</w:t>
      </w:r>
      <w:r w:rsidR="00BE4A09">
        <w:rPr>
          <w:rFonts w:ascii="Palatino" w:hAnsi="Palatino"/>
        </w:rPr>
        <w:t xml:space="preserve">, and certainly vastly higher than the </w:t>
      </w:r>
      <w:r w:rsidR="00BE4A09">
        <w:rPr>
          <w:rFonts w:ascii="Palatino" w:hAnsi="Palatino"/>
          <w:i/>
          <w:iCs/>
        </w:rPr>
        <w:t>DFA</w:t>
      </w:r>
      <w:r w:rsidR="00FB13DA">
        <w:rPr>
          <w:rFonts w:ascii="Palatino" w:hAnsi="Palatino"/>
        </w:rPr>
        <w:t xml:space="preserve">.  </w:t>
      </w:r>
    </w:p>
    <w:p w14:paraId="1AEF9D27" w14:textId="3EE78784" w:rsidR="006D4476" w:rsidRDefault="0019583B" w:rsidP="0020348B">
      <w:pPr>
        <w:spacing w:line="360" w:lineRule="auto"/>
        <w:ind w:firstLine="720"/>
        <w:rPr>
          <w:rFonts w:ascii="Palatino" w:hAnsi="Palatino"/>
        </w:rPr>
      </w:pPr>
      <w:r>
        <w:rPr>
          <w:rFonts w:ascii="Palatino" w:hAnsi="Palatino"/>
        </w:rPr>
        <w:t xml:space="preserve">The end result is that Wilson is asking </w:t>
      </w:r>
      <w:r w:rsidR="00A13E9F">
        <w:rPr>
          <w:rFonts w:ascii="Palatino" w:hAnsi="Palatino"/>
        </w:rPr>
        <w:t>me</w:t>
      </w:r>
      <w:r>
        <w:rPr>
          <w:rFonts w:ascii="Palatino" w:hAnsi="Palatino"/>
        </w:rPr>
        <w:t xml:space="preserve"> to </w:t>
      </w:r>
      <w:r w:rsidR="00A13E9F">
        <w:rPr>
          <w:rFonts w:ascii="Palatino" w:hAnsi="Palatino"/>
        </w:rPr>
        <w:t>pay</w:t>
      </w:r>
      <w:r>
        <w:rPr>
          <w:rFonts w:ascii="Palatino" w:hAnsi="Palatino"/>
        </w:rPr>
        <w:t xml:space="preserve"> </w:t>
      </w:r>
      <w:r w:rsidR="00F96042">
        <w:rPr>
          <w:rFonts w:ascii="Palatino" w:hAnsi="Palatino"/>
        </w:rPr>
        <w:t>Ro</w:t>
      </w:r>
      <w:r w:rsidR="00A13E9F">
        <w:rPr>
          <w:rFonts w:ascii="Palatino" w:hAnsi="Palatino"/>
        </w:rPr>
        <w:t xml:space="preserve">lls Royce </w:t>
      </w:r>
      <w:r w:rsidR="00F96042">
        <w:rPr>
          <w:rFonts w:ascii="Palatino" w:hAnsi="Palatino"/>
        </w:rPr>
        <w:t xml:space="preserve">prices </w:t>
      </w:r>
      <w:r w:rsidR="00C1534C">
        <w:rPr>
          <w:rFonts w:ascii="Palatino" w:hAnsi="Palatino"/>
        </w:rPr>
        <w:t>for</w:t>
      </w:r>
      <w:r w:rsidR="00F96042">
        <w:rPr>
          <w:rFonts w:ascii="Palatino" w:hAnsi="Palatino"/>
        </w:rPr>
        <w:t xml:space="preserve"> </w:t>
      </w:r>
      <w:r w:rsidR="00765425">
        <w:rPr>
          <w:rFonts w:ascii="Palatino" w:hAnsi="Palatino"/>
        </w:rPr>
        <w:t xml:space="preserve">a car that </w:t>
      </w:r>
      <w:r w:rsidR="00FD3D3A">
        <w:rPr>
          <w:rFonts w:ascii="Palatino" w:hAnsi="Palatino"/>
        </w:rPr>
        <w:t xml:space="preserve">isn’t </w:t>
      </w:r>
      <w:r w:rsidR="00F075C5">
        <w:rPr>
          <w:rFonts w:ascii="Palatino" w:hAnsi="Palatino"/>
        </w:rPr>
        <w:t xml:space="preserve">any </w:t>
      </w:r>
      <w:r w:rsidR="00FD3D3A">
        <w:rPr>
          <w:rFonts w:ascii="Palatino" w:hAnsi="Palatino"/>
        </w:rPr>
        <w:t>better</w:t>
      </w:r>
      <w:r w:rsidR="00765425">
        <w:rPr>
          <w:rFonts w:ascii="Palatino" w:hAnsi="Palatino"/>
        </w:rPr>
        <w:t xml:space="preserve"> than the </w:t>
      </w:r>
      <w:r w:rsidR="00A13E9F">
        <w:rPr>
          <w:rFonts w:ascii="Palatino" w:hAnsi="Palatino"/>
        </w:rPr>
        <w:t xml:space="preserve">Toyota I already </w:t>
      </w:r>
      <w:r w:rsidR="00256E0B">
        <w:rPr>
          <w:rFonts w:ascii="Palatino" w:hAnsi="Palatino"/>
        </w:rPr>
        <w:t>have</w:t>
      </w:r>
      <w:r w:rsidR="00A13E9F">
        <w:rPr>
          <w:rFonts w:ascii="Palatino" w:hAnsi="Palatino"/>
        </w:rPr>
        <w:t xml:space="preserve">.  </w:t>
      </w:r>
      <w:r w:rsidR="0025025B">
        <w:rPr>
          <w:rFonts w:ascii="Palatino" w:hAnsi="Palatino"/>
        </w:rPr>
        <w:t>This is</w:t>
      </w:r>
      <w:r w:rsidR="00A81D8D">
        <w:rPr>
          <w:rFonts w:ascii="Palatino" w:hAnsi="Palatino"/>
        </w:rPr>
        <w:t xml:space="preserve"> </w:t>
      </w:r>
      <w:r w:rsidR="0025025B">
        <w:rPr>
          <w:rFonts w:ascii="Palatino" w:hAnsi="Palatino"/>
        </w:rPr>
        <w:t>n</w:t>
      </w:r>
      <w:r w:rsidR="00A81D8D">
        <w:rPr>
          <w:rFonts w:ascii="Palatino" w:hAnsi="Palatino"/>
        </w:rPr>
        <w:t>o</w:t>
      </w:r>
      <w:r w:rsidR="0025025B">
        <w:rPr>
          <w:rFonts w:ascii="Palatino" w:hAnsi="Palatino"/>
        </w:rPr>
        <w:t xml:space="preserve">t </w:t>
      </w:r>
      <w:r w:rsidR="00BC6E82">
        <w:rPr>
          <w:rFonts w:ascii="Palatino" w:hAnsi="Palatino"/>
        </w:rPr>
        <w:t>merely</w:t>
      </w:r>
      <w:r w:rsidR="0025025B">
        <w:rPr>
          <w:rFonts w:ascii="Palatino" w:hAnsi="Palatino"/>
        </w:rPr>
        <w:t xml:space="preserve"> to say that her cost-benefit argument fails to show what she wants it to show, but to say that the cost-benefit argument </w:t>
      </w:r>
      <w:r w:rsidR="00383BEC">
        <w:rPr>
          <w:rFonts w:ascii="Palatino" w:hAnsi="Palatino"/>
        </w:rPr>
        <w:t xml:space="preserve">in fact </w:t>
      </w:r>
      <w:r w:rsidR="0025025B" w:rsidRPr="00836195">
        <w:rPr>
          <w:rFonts w:ascii="Palatino" w:hAnsi="Palatino"/>
        </w:rPr>
        <w:t>shows something else entirely.</w:t>
      </w:r>
      <w:r w:rsidR="0025025B">
        <w:rPr>
          <w:rFonts w:ascii="Palatino" w:hAnsi="Palatino"/>
        </w:rPr>
        <w:t xml:space="preserve">  </w:t>
      </w:r>
      <w:r w:rsidR="001507D9">
        <w:rPr>
          <w:rFonts w:ascii="Palatino" w:hAnsi="Palatino"/>
        </w:rPr>
        <w:t xml:space="preserve">Come to my dealership and check out some sweet </w:t>
      </w:r>
      <w:r w:rsidR="00383BEC">
        <w:rPr>
          <w:rFonts w:ascii="Palatino" w:hAnsi="Palatino"/>
        </w:rPr>
        <w:t xml:space="preserve">Camrys and </w:t>
      </w:r>
      <w:r w:rsidR="001507D9">
        <w:rPr>
          <w:rFonts w:ascii="Palatino" w:hAnsi="Palatino"/>
        </w:rPr>
        <w:t>Highlander</w:t>
      </w:r>
      <w:r w:rsidR="00383BEC">
        <w:rPr>
          <w:rFonts w:ascii="Palatino" w:hAnsi="Palatino"/>
        </w:rPr>
        <w:t>s!  $0 due at signing!</w:t>
      </w:r>
    </w:p>
    <w:p w14:paraId="034FE016" w14:textId="4D10D263" w:rsidR="004371D5" w:rsidRPr="005270E6" w:rsidRDefault="00111B91" w:rsidP="005270E6">
      <w:pPr>
        <w:pStyle w:val="Heading1"/>
      </w:pPr>
      <w:bookmarkStart w:id="1" w:name="_Toc181007307"/>
      <w:r w:rsidRPr="005270E6">
        <w:t>2</w:t>
      </w:r>
      <w:r w:rsidR="00CE6864" w:rsidRPr="005270E6">
        <w:t>.</w:t>
      </w:r>
      <w:r w:rsidR="004371D5" w:rsidRPr="005270E6">
        <w:t xml:space="preserve">  </w:t>
      </w:r>
      <w:r w:rsidR="00F54D70" w:rsidRPr="005270E6">
        <w:t>From the Building Based Account to the Determination First Account</w:t>
      </w:r>
      <w:bookmarkEnd w:id="1"/>
    </w:p>
    <w:p w14:paraId="77D2CF90" w14:textId="44BBAFD2" w:rsidR="00467BF7" w:rsidRDefault="00467BF7" w:rsidP="0020348B">
      <w:pPr>
        <w:spacing w:line="360" w:lineRule="auto"/>
        <w:rPr>
          <w:rFonts w:ascii="Palatino" w:hAnsi="Palatino"/>
        </w:rPr>
      </w:pPr>
      <w:r w:rsidRPr="00415A5D">
        <w:rPr>
          <w:rFonts w:ascii="Palatino" w:hAnsi="Palatino"/>
        </w:rPr>
        <w:tab/>
      </w:r>
      <w:r w:rsidR="00415A5D" w:rsidRPr="00415A5D">
        <w:rPr>
          <w:rFonts w:ascii="Palatino" w:hAnsi="Palatino"/>
        </w:rPr>
        <w:t xml:space="preserve">Wilson characterizes the Building Based Account as </w:t>
      </w:r>
      <w:r w:rsidR="00BA2554" w:rsidRPr="00415A5D">
        <w:rPr>
          <w:rFonts w:ascii="Palatino" w:hAnsi="Palatino"/>
        </w:rPr>
        <w:t xml:space="preserve">rejecting </w:t>
      </w:r>
      <w:r w:rsidR="00BA2554" w:rsidRPr="00415A5D">
        <w:rPr>
          <w:rFonts w:ascii="Palatino" w:hAnsi="Palatino"/>
          <w:i/>
          <w:iCs/>
        </w:rPr>
        <w:t xml:space="preserve">Primitivist </w:t>
      </w:r>
      <w:r w:rsidR="00C2071E">
        <w:rPr>
          <w:rFonts w:ascii="Palatino" w:hAnsi="Palatino"/>
          <w:i/>
          <w:iCs/>
        </w:rPr>
        <w:t>[</w:t>
      </w:r>
      <w:r w:rsidR="00BA2554" w:rsidRPr="00415A5D">
        <w:rPr>
          <w:rFonts w:ascii="Palatino" w:hAnsi="Palatino"/>
          <w:i/>
          <w:iCs/>
        </w:rPr>
        <w:t>Absolute</w:t>
      </w:r>
      <w:r w:rsidR="00C2071E">
        <w:rPr>
          <w:rFonts w:ascii="Palatino" w:hAnsi="Palatino"/>
          <w:i/>
          <w:iCs/>
        </w:rPr>
        <w:t>]</w:t>
      </w:r>
      <w:r w:rsidR="00BA2554" w:rsidRPr="00415A5D">
        <w:rPr>
          <w:rFonts w:ascii="Palatino" w:hAnsi="Palatino"/>
          <w:i/>
          <w:iCs/>
        </w:rPr>
        <w:t xml:space="preserve"> Fundamentality</w:t>
      </w:r>
      <w:r w:rsidR="00BA2554">
        <w:rPr>
          <w:rFonts w:ascii="Palatino" w:hAnsi="Palatino"/>
          <w:i/>
          <w:iCs/>
        </w:rPr>
        <w:t xml:space="preserve"> </w:t>
      </w:r>
      <w:r w:rsidR="00BA2554">
        <w:rPr>
          <w:rFonts w:ascii="Palatino" w:hAnsi="Palatino"/>
        </w:rPr>
        <w:t xml:space="preserve">and </w:t>
      </w:r>
      <w:r w:rsidR="00415A5D" w:rsidRPr="00415A5D">
        <w:rPr>
          <w:rFonts w:ascii="Palatino" w:hAnsi="Palatino"/>
        </w:rPr>
        <w:t xml:space="preserve">accepting </w:t>
      </w:r>
      <w:r w:rsidR="00415A5D" w:rsidRPr="00415A5D">
        <w:rPr>
          <w:rFonts w:ascii="Palatino" w:hAnsi="Palatino"/>
          <w:i/>
          <w:iCs/>
        </w:rPr>
        <w:t>Pluralist Metaphysical Dependence</w:t>
      </w:r>
      <w:r w:rsidR="00BA2554">
        <w:rPr>
          <w:rFonts w:ascii="Palatino" w:hAnsi="Palatino"/>
        </w:rPr>
        <w:t>.  Unfortunately, this</w:t>
      </w:r>
      <w:r w:rsidR="00415A5D">
        <w:rPr>
          <w:rFonts w:ascii="Palatino" w:hAnsi="Palatino"/>
        </w:rPr>
        <w:t xml:space="preserve"> won’t quite do</w:t>
      </w:r>
      <w:r w:rsidR="00CA3597">
        <w:rPr>
          <w:rFonts w:ascii="Palatino" w:hAnsi="Palatino"/>
        </w:rPr>
        <w:t>.</w:t>
      </w:r>
    </w:p>
    <w:p w14:paraId="0473ED85" w14:textId="77777777" w:rsidR="0093126E" w:rsidRPr="00415A5D" w:rsidRDefault="0093126E" w:rsidP="0020348B">
      <w:pPr>
        <w:spacing w:line="360" w:lineRule="auto"/>
        <w:rPr>
          <w:rFonts w:ascii="Palatino" w:hAnsi="Palatino"/>
        </w:rPr>
      </w:pPr>
    </w:p>
    <w:p w14:paraId="571C1D8D" w14:textId="48D52944" w:rsidR="005023D5" w:rsidRPr="005023D5" w:rsidRDefault="00111B91" w:rsidP="0020348B">
      <w:pPr>
        <w:pStyle w:val="Heading2"/>
        <w:spacing w:line="360" w:lineRule="auto"/>
        <w:rPr>
          <w:i w:val="0"/>
        </w:rPr>
      </w:pPr>
      <w:bookmarkStart w:id="2" w:name="_Toc181007308"/>
      <w:r>
        <w:t>2</w:t>
      </w:r>
      <w:r w:rsidR="005023D5">
        <w:t xml:space="preserve">.1 My </w:t>
      </w:r>
      <w:r>
        <w:t xml:space="preserve">rejection of </w:t>
      </w:r>
      <w:r w:rsidR="005023D5">
        <w:t xml:space="preserve">primitivism is about relative </w:t>
      </w:r>
      <w:r w:rsidR="00F675D4">
        <w:t xml:space="preserve">as well as </w:t>
      </w:r>
      <w:r w:rsidR="005023D5">
        <w:t>absolute</w:t>
      </w:r>
      <w:r w:rsidR="00E6018E">
        <w:t xml:space="preserve"> </w:t>
      </w:r>
      <w:r w:rsidR="005023D5">
        <w:t>fundamentality</w:t>
      </w:r>
      <w:bookmarkEnd w:id="2"/>
      <w:r w:rsidR="005023D5">
        <w:t xml:space="preserve"> </w:t>
      </w:r>
    </w:p>
    <w:p w14:paraId="520EF35C" w14:textId="1FCA81B6" w:rsidR="004371D5" w:rsidRPr="002F0A7F" w:rsidRDefault="00BA2554" w:rsidP="0020348B">
      <w:pPr>
        <w:pStyle w:val="ListParagraph"/>
        <w:spacing w:line="360" w:lineRule="auto"/>
        <w:ind w:left="0" w:firstLine="720"/>
        <w:rPr>
          <w:rFonts w:ascii="Palatino" w:hAnsi="Palatino"/>
        </w:rPr>
      </w:pPr>
      <w:r>
        <w:rPr>
          <w:rFonts w:ascii="Palatino" w:hAnsi="Palatino"/>
        </w:rPr>
        <w:t xml:space="preserve">While </w:t>
      </w:r>
      <w:r w:rsidR="00270F1C">
        <w:rPr>
          <w:rFonts w:ascii="Palatino" w:hAnsi="Palatino"/>
        </w:rPr>
        <w:t xml:space="preserve">Wilson is correct that I </w:t>
      </w:r>
      <w:r w:rsidR="004371D5" w:rsidRPr="002F0A7F">
        <w:rPr>
          <w:rFonts w:ascii="Palatino" w:hAnsi="Palatino"/>
        </w:rPr>
        <w:t xml:space="preserve">deny </w:t>
      </w:r>
      <w:r w:rsidR="005023D5">
        <w:rPr>
          <w:rFonts w:ascii="Palatino" w:hAnsi="Palatino"/>
        </w:rPr>
        <w:t xml:space="preserve">her </w:t>
      </w:r>
      <w:r w:rsidR="004371D5" w:rsidRPr="002F0A7F">
        <w:rPr>
          <w:rFonts w:ascii="Palatino" w:hAnsi="Palatino"/>
          <w:i/>
          <w:iCs/>
        </w:rPr>
        <w:t xml:space="preserve">Primitivist </w:t>
      </w:r>
      <w:r w:rsidR="00572F87">
        <w:rPr>
          <w:rFonts w:ascii="Palatino" w:hAnsi="Palatino"/>
          <w:i/>
          <w:iCs/>
        </w:rPr>
        <w:t>[</w:t>
      </w:r>
      <w:r w:rsidR="005023D5">
        <w:rPr>
          <w:rFonts w:ascii="Palatino" w:hAnsi="Palatino"/>
          <w:i/>
          <w:iCs/>
        </w:rPr>
        <w:t>Absolute</w:t>
      </w:r>
      <w:r w:rsidR="00572F87">
        <w:rPr>
          <w:rFonts w:ascii="Palatino" w:hAnsi="Palatino"/>
          <w:i/>
          <w:iCs/>
        </w:rPr>
        <w:t>]</w:t>
      </w:r>
      <w:r w:rsidR="005023D5">
        <w:rPr>
          <w:rFonts w:ascii="Palatino" w:hAnsi="Palatino"/>
          <w:i/>
          <w:iCs/>
        </w:rPr>
        <w:t xml:space="preserve"> </w:t>
      </w:r>
      <w:r w:rsidR="004371D5" w:rsidRPr="002F0A7F">
        <w:rPr>
          <w:rFonts w:ascii="Palatino" w:hAnsi="Palatino"/>
          <w:i/>
          <w:iCs/>
        </w:rPr>
        <w:t>Fundamentality</w:t>
      </w:r>
      <w:r>
        <w:rPr>
          <w:rFonts w:ascii="Palatino" w:hAnsi="Palatino"/>
        </w:rPr>
        <w:t xml:space="preserve">, </w:t>
      </w:r>
      <w:r w:rsidR="005023D5">
        <w:rPr>
          <w:rFonts w:ascii="Palatino" w:hAnsi="Palatino"/>
        </w:rPr>
        <w:t>tha</w:t>
      </w:r>
      <w:r w:rsidR="00CA3597">
        <w:rPr>
          <w:rFonts w:ascii="Palatino" w:hAnsi="Palatino"/>
        </w:rPr>
        <w:t xml:space="preserve">t </w:t>
      </w:r>
      <w:r w:rsidR="0093357E">
        <w:rPr>
          <w:rFonts w:ascii="Palatino" w:hAnsi="Palatino"/>
        </w:rPr>
        <w:t xml:space="preserve">is only a claim about </w:t>
      </w:r>
      <w:r w:rsidR="0093357E" w:rsidRPr="0093357E">
        <w:rPr>
          <w:rFonts w:ascii="Palatino" w:hAnsi="Palatino"/>
          <w:i/>
          <w:iCs/>
        </w:rPr>
        <w:t>absolute</w:t>
      </w:r>
      <w:r w:rsidR="0093357E">
        <w:rPr>
          <w:rFonts w:ascii="Palatino" w:hAnsi="Palatino"/>
        </w:rPr>
        <w:t xml:space="preserve"> fundamentality</w:t>
      </w:r>
      <w:r>
        <w:rPr>
          <w:rFonts w:ascii="Palatino" w:hAnsi="Palatino"/>
        </w:rPr>
        <w:t xml:space="preserve">—a fact I have </w:t>
      </w:r>
      <w:r w:rsidR="005023D5">
        <w:rPr>
          <w:rFonts w:ascii="Palatino" w:hAnsi="Palatino"/>
        </w:rPr>
        <w:t xml:space="preserve">highlighted by inserting the </w:t>
      </w:r>
      <w:r w:rsidR="00572F87">
        <w:rPr>
          <w:rFonts w:ascii="Palatino" w:hAnsi="Palatino"/>
        </w:rPr>
        <w:t>word</w:t>
      </w:r>
      <w:r w:rsidR="005023D5">
        <w:rPr>
          <w:rFonts w:ascii="Palatino" w:hAnsi="Palatino"/>
        </w:rPr>
        <w:t xml:space="preserve"> into </w:t>
      </w:r>
      <w:r w:rsidR="00A90197">
        <w:rPr>
          <w:rFonts w:ascii="Palatino" w:hAnsi="Palatino"/>
        </w:rPr>
        <w:t>her</w:t>
      </w:r>
      <w:r w:rsidR="005023D5">
        <w:rPr>
          <w:rFonts w:ascii="Palatino" w:hAnsi="Palatino"/>
        </w:rPr>
        <w:t xml:space="preserve"> label.  </w:t>
      </w:r>
      <w:r w:rsidR="0046543B">
        <w:rPr>
          <w:rFonts w:ascii="Palatino" w:hAnsi="Palatino"/>
        </w:rPr>
        <w:t xml:space="preserve">It is crucially important that </w:t>
      </w:r>
      <w:r w:rsidR="005023D5">
        <w:rPr>
          <w:rFonts w:ascii="Palatino" w:hAnsi="Palatino"/>
        </w:rPr>
        <w:t xml:space="preserve">I </w:t>
      </w:r>
      <w:r w:rsidR="005023D5" w:rsidRPr="002F0A7F">
        <w:rPr>
          <w:rFonts w:ascii="Palatino" w:hAnsi="Palatino"/>
        </w:rPr>
        <w:t xml:space="preserve">also deny </w:t>
      </w:r>
      <w:r w:rsidR="00A90197">
        <w:rPr>
          <w:rFonts w:ascii="Palatino" w:hAnsi="Palatino"/>
        </w:rPr>
        <w:t xml:space="preserve">primitivism about </w:t>
      </w:r>
      <w:r w:rsidR="0093357E">
        <w:rPr>
          <w:rFonts w:ascii="Palatino" w:hAnsi="Palatino"/>
          <w:i/>
          <w:iCs/>
        </w:rPr>
        <w:t>relative</w:t>
      </w:r>
      <w:r w:rsidR="0093357E">
        <w:rPr>
          <w:rFonts w:ascii="Palatino" w:hAnsi="Palatino"/>
        </w:rPr>
        <w:t xml:space="preserve"> fundamentality, the notion whereby some things can be more fundamental than</w:t>
      </w:r>
      <w:proofErr w:type="gramStart"/>
      <w:r w:rsidR="00E6018E">
        <w:rPr>
          <w:rFonts w:ascii="Palatino" w:hAnsi="Palatino"/>
        </w:rPr>
        <w:t>—‘</w:t>
      </w:r>
      <w:proofErr w:type="gramEnd"/>
      <w:r w:rsidR="00E6018E">
        <w:rPr>
          <w:rFonts w:ascii="Palatino" w:hAnsi="Palatino"/>
        </w:rPr>
        <w:t>prior to’, in Wilson’s preferred terminology—</w:t>
      </w:r>
      <w:r w:rsidR="0093357E">
        <w:rPr>
          <w:rFonts w:ascii="Palatino" w:hAnsi="Palatino"/>
        </w:rPr>
        <w:t xml:space="preserve">less fundamental than, or </w:t>
      </w:r>
      <w:proofErr w:type="spellStart"/>
      <w:r w:rsidR="0093357E">
        <w:rPr>
          <w:rFonts w:ascii="Palatino" w:hAnsi="Palatino"/>
        </w:rPr>
        <w:t>equifundamental</w:t>
      </w:r>
      <w:proofErr w:type="spellEnd"/>
      <w:r w:rsidR="0093357E">
        <w:rPr>
          <w:rFonts w:ascii="Palatino" w:hAnsi="Palatino"/>
        </w:rPr>
        <w:t xml:space="preserve"> with others:  </w:t>
      </w:r>
    </w:p>
    <w:p w14:paraId="229AEB89" w14:textId="1DDA500F" w:rsidR="004371D5" w:rsidRDefault="004371D5" w:rsidP="008A2BDB">
      <w:pPr>
        <w:autoSpaceDE w:val="0"/>
        <w:autoSpaceDN w:val="0"/>
        <w:adjustRightInd w:val="0"/>
        <w:ind w:left="720" w:right="720"/>
        <w:rPr>
          <w:rFonts w:ascii="Palatino" w:hAnsi="Palatino" w:cs="Times New Roman"/>
          <w:kern w:val="0"/>
        </w:rPr>
      </w:pPr>
      <w:r w:rsidRPr="00B40DE8">
        <w:rPr>
          <w:rFonts w:ascii="Palatino" w:hAnsi="Palatino" w:cs="Times New Roman"/>
          <w:i/>
          <w:iCs/>
          <w:kern w:val="0"/>
          <w:u w:val="single"/>
        </w:rPr>
        <w:t xml:space="preserve">Primitivist </w:t>
      </w:r>
      <w:r>
        <w:rPr>
          <w:rFonts w:ascii="Palatino" w:hAnsi="Palatino" w:cs="Times New Roman"/>
          <w:i/>
          <w:iCs/>
          <w:kern w:val="0"/>
          <w:u w:val="single"/>
        </w:rPr>
        <w:t xml:space="preserve">Relative </w:t>
      </w:r>
      <w:r w:rsidRPr="00B40DE8">
        <w:rPr>
          <w:rFonts w:ascii="Palatino" w:hAnsi="Palatino" w:cs="Times New Roman"/>
          <w:i/>
          <w:iCs/>
          <w:kern w:val="0"/>
          <w:u w:val="single"/>
        </w:rPr>
        <w:t>Fundamentality:</w:t>
      </w:r>
      <w:r w:rsidRPr="00B461F1">
        <w:rPr>
          <w:rFonts w:ascii="Palatino" w:hAnsi="Palatino" w:cs="Times New Roman"/>
          <w:kern w:val="0"/>
        </w:rPr>
        <w:t xml:space="preserve"> </w:t>
      </w:r>
      <w:r w:rsidR="0093357E">
        <w:rPr>
          <w:rFonts w:ascii="Palatino" w:hAnsi="Palatino" w:cs="Times New Roman"/>
          <w:kern w:val="0"/>
        </w:rPr>
        <w:t xml:space="preserve">it is metaphysically primitive </w:t>
      </w:r>
      <w:r w:rsidRPr="00B461F1">
        <w:rPr>
          <w:rFonts w:ascii="Palatino" w:hAnsi="Palatino" w:cs="Times New Roman"/>
          <w:kern w:val="0"/>
        </w:rPr>
        <w:t xml:space="preserve">that some goings-on </w:t>
      </w:r>
      <w:r>
        <w:rPr>
          <w:rFonts w:ascii="Palatino" w:hAnsi="Palatino" w:cs="Times New Roman"/>
          <w:i/>
          <w:iCs/>
          <w:kern w:val="0"/>
        </w:rPr>
        <w:t>g</w:t>
      </w:r>
      <w:r w:rsidRPr="00315D54">
        <w:rPr>
          <w:rFonts w:ascii="Palatino" w:hAnsi="Palatino" w:cs="Times New Roman"/>
          <w:i/>
          <w:iCs/>
          <w:kern w:val="0"/>
          <w:vertAlign w:val="subscript"/>
        </w:rPr>
        <w:t>1</w:t>
      </w:r>
      <w:r>
        <w:rPr>
          <w:rFonts w:ascii="Palatino" w:hAnsi="Palatino" w:cs="Times New Roman"/>
          <w:i/>
          <w:iCs/>
          <w:kern w:val="0"/>
        </w:rPr>
        <w:t xml:space="preserve"> (</w:t>
      </w:r>
      <w:r w:rsidRPr="00B461F1">
        <w:rPr>
          <w:rFonts w:ascii="Palatino" w:hAnsi="Palatino" w:cs="Times New Roman"/>
          <w:kern w:val="0"/>
        </w:rPr>
        <w:t xml:space="preserve">at a world </w:t>
      </w:r>
      <w:r w:rsidRPr="00B461F1">
        <w:rPr>
          <w:rFonts w:ascii="Palatino" w:hAnsi="Palatino" w:cs="Times New Roman"/>
          <w:i/>
          <w:iCs/>
          <w:kern w:val="0"/>
        </w:rPr>
        <w:t>w</w:t>
      </w:r>
      <w:r>
        <w:rPr>
          <w:rFonts w:ascii="Palatino" w:hAnsi="Palatino" w:cs="Times New Roman"/>
          <w:kern w:val="0"/>
        </w:rPr>
        <w:t>)</w:t>
      </w:r>
      <w:r w:rsidRPr="00B461F1">
        <w:rPr>
          <w:rFonts w:ascii="Palatino" w:hAnsi="Palatino" w:cs="Times New Roman"/>
          <w:kern w:val="0"/>
        </w:rPr>
        <w:t xml:space="preserve"> are </w:t>
      </w:r>
      <w:r>
        <w:rPr>
          <w:rFonts w:ascii="Palatino" w:hAnsi="Palatino" w:cs="Times New Roman"/>
          <w:kern w:val="0"/>
        </w:rPr>
        <w:t>more</w:t>
      </w:r>
      <w:r w:rsidR="00CD1317">
        <w:rPr>
          <w:rFonts w:ascii="Palatino" w:hAnsi="Palatino" w:cs="Times New Roman"/>
          <w:kern w:val="0"/>
        </w:rPr>
        <w:t xml:space="preserve"> fundamental than, </w:t>
      </w:r>
      <w:r w:rsidR="0093357E">
        <w:rPr>
          <w:rFonts w:ascii="Palatino" w:hAnsi="Palatino" w:cs="Times New Roman"/>
          <w:kern w:val="0"/>
        </w:rPr>
        <w:t>less</w:t>
      </w:r>
      <w:r>
        <w:rPr>
          <w:rFonts w:ascii="Palatino" w:hAnsi="Palatino" w:cs="Times New Roman"/>
          <w:kern w:val="0"/>
        </w:rPr>
        <w:t xml:space="preserve"> </w:t>
      </w:r>
      <w:r w:rsidRPr="00B461F1">
        <w:rPr>
          <w:rFonts w:ascii="Palatino" w:hAnsi="Palatino" w:cs="Times New Roman"/>
          <w:kern w:val="0"/>
        </w:rPr>
        <w:t xml:space="preserve">fundamental </w:t>
      </w:r>
      <w:r>
        <w:rPr>
          <w:rFonts w:ascii="Palatino" w:hAnsi="Palatino" w:cs="Times New Roman"/>
          <w:kern w:val="0"/>
        </w:rPr>
        <w:t xml:space="preserve">than, or </w:t>
      </w:r>
      <w:proofErr w:type="spellStart"/>
      <w:r w:rsidR="0093357E">
        <w:rPr>
          <w:rFonts w:ascii="Palatino" w:hAnsi="Palatino" w:cs="Times New Roman"/>
          <w:kern w:val="0"/>
        </w:rPr>
        <w:t>equifundamental</w:t>
      </w:r>
      <w:proofErr w:type="spellEnd"/>
      <w:r w:rsidR="0093357E">
        <w:rPr>
          <w:rFonts w:ascii="Palatino" w:hAnsi="Palatino" w:cs="Times New Roman"/>
          <w:kern w:val="0"/>
        </w:rPr>
        <w:t xml:space="preserve"> with, </w:t>
      </w:r>
      <w:r>
        <w:rPr>
          <w:rFonts w:ascii="Palatino" w:hAnsi="Palatino" w:cs="Times New Roman"/>
          <w:kern w:val="0"/>
        </w:rPr>
        <w:t xml:space="preserve">some other goings-on </w:t>
      </w:r>
      <w:r w:rsidRPr="00315D54">
        <w:rPr>
          <w:rFonts w:ascii="Palatino" w:hAnsi="Palatino" w:cs="Times New Roman"/>
          <w:i/>
          <w:iCs/>
          <w:kern w:val="0"/>
        </w:rPr>
        <w:t>g</w:t>
      </w:r>
      <w:r w:rsidRPr="00315D54">
        <w:rPr>
          <w:rFonts w:ascii="Palatino" w:hAnsi="Palatino" w:cs="Times New Roman"/>
          <w:i/>
          <w:iCs/>
          <w:kern w:val="0"/>
          <w:vertAlign w:val="subscript"/>
        </w:rPr>
        <w:t>2</w:t>
      </w:r>
      <w:r>
        <w:rPr>
          <w:rFonts w:ascii="Palatino" w:hAnsi="Palatino" w:cs="Times New Roman"/>
          <w:kern w:val="0"/>
        </w:rPr>
        <w:t xml:space="preserve"> (</w:t>
      </w:r>
      <w:r w:rsidRPr="00B461F1">
        <w:rPr>
          <w:rFonts w:ascii="Palatino" w:hAnsi="Palatino" w:cs="Times New Roman"/>
          <w:kern w:val="0"/>
        </w:rPr>
        <w:t xml:space="preserve">at </w:t>
      </w:r>
      <w:r w:rsidRPr="00B461F1">
        <w:rPr>
          <w:rFonts w:ascii="Palatino" w:hAnsi="Palatino" w:cs="Times New Roman"/>
          <w:i/>
          <w:iCs/>
          <w:kern w:val="0"/>
        </w:rPr>
        <w:t>w</w:t>
      </w:r>
      <w:r>
        <w:rPr>
          <w:rFonts w:ascii="Palatino" w:hAnsi="Palatino" w:cs="Times New Roman"/>
          <w:kern w:val="0"/>
        </w:rPr>
        <w:t>).</w:t>
      </w:r>
    </w:p>
    <w:p w14:paraId="5D675E2B" w14:textId="5212DD20" w:rsidR="00B336E6" w:rsidRDefault="006E40D7" w:rsidP="0093126E">
      <w:pPr>
        <w:spacing w:before="180" w:line="360" w:lineRule="auto"/>
        <w:rPr>
          <w:rFonts w:ascii="Palatino" w:hAnsi="Palatino"/>
        </w:rPr>
      </w:pPr>
      <w:r>
        <w:rPr>
          <w:rFonts w:ascii="Palatino" w:hAnsi="Palatino"/>
        </w:rPr>
        <w:lastRenderedPageBreak/>
        <w:t xml:space="preserve">Even though Wilson </w:t>
      </w:r>
      <w:r w:rsidR="0046543B">
        <w:rPr>
          <w:rFonts w:ascii="Palatino" w:hAnsi="Palatino"/>
        </w:rPr>
        <w:t>postpones</w:t>
      </w:r>
      <w:r>
        <w:rPr>
          <w:rFonts w:ascii="Palatino" w:hAnsi="Palatino"/>
        </w:rPr>
        <w:t xml:space="preserve"> </w:t>
      </w:r>
      <w:r w:rsidR="002C20F1">
        <w:rPr>
          <w:rFonts w:ascii="Palatino" w:hAnsi="Palatino"/>
        </w:rPr>
        <w:t xml:space="preserve">full discussion </w:t>
      </w:r>
      <w:r>
        <w:rPr>
          <w:rFonts w:ascii="Palatino" w:hAnsi="Palatino"/>
        </w:rPr>
        <w:t xml:space="preserve">of relative fundamentality </w:t>
      </w:r>
      <w:r w:rsidR="009C7B05">
        <w:rPr>
          <w:rFonts w:ascii="Palatino" w:hAnsi="Palatino"/>
        </w:rPr>
        <w:t>for future work</w:t>
      </w:r>
      <w:r>
        <w:rPr>
          <w:rFonts w:ascii="Palatino" w:hAnsi="Palatino"/>
        </w:rPr>
        <w:t xml:space="preserve"> (</w:t>
      </w:r>
      <w:proofErr w:type="spellStart"/>
      <w:r w:rsidR="009C7B05">
        <w:rPr>
          <w:rFonts w:ascii="Palatino" w:hAnsi="Palatino"/>
        </w:rPr>
        <w:t>ms</w:t>
      </w:r>
      <w:proofErr w:type="spellEnd"/>
      <w:r w:rsidR="009C7B05">
        <w:rPr>
          <w:rFonts w:ascii="Palatino" w:hAnsi="Palatino"/>
        </w:rPr>
        <w:t xml:space="preserve"> 5n19), she lays the groundwork in §§</w:t>
      </w:r>
      <w:r w:rsidR="00E82047">
        <w:rPr>
          <w:rFonts w:ascii="Palatino" w:hAnsi="Palatino"/>
        </w:rPr>
        <w:t>2.2</w:t>
      </w:r>
      <w:r w:rsidR="009C7B05">
        <w:rPr>
          <w:rFonts w:ascii="Palatino" w:hAnsi="Palatino"/>
        </w:rPr>
        <w:t xml:space="preserve"> and 3.5, and we need </w:t>
      </w:r>
      <w:r w:rsidR="005200E4">
        <w:rPr>
          <w:rFonts w:ascii="Palatino" w:hAnsi="Palatino"/>
        </w:rPr>
        <w:t>the topic</w:t>
      </w:r>
      <w:r w:rsidR="009C7B05">
        <w:rPr>
          <w:rFonts w:ascii="Palatino" w:hAnsi="Palatino"/>
        </w:rPr>
        <w:t xml:space="preserve"> on the table now.  </w:t>
      </w:r>
      <w:r w:rsidR="00B336E6">
        <w:rPr>
          <w:rFonts w:ascii="Palatino" w:hAnsi="Palatino"/>
        </w:rPr>
        <w:t xml:space="preserve">Without it, the </w:t>
      </w:r>
      <w:r w:rsidR="00DF772C">
        <w:rPr>
          <w:rFonts w:ascii="Palatino" w:hAnsi="Palatino"/>
        </w:rPr>
        <w:t xml:space="preserve">ontological simplicity scores of </w:t>
      </w:r>
      <w:r w:rsidR="00BB5DE5">
        <w:rPr>
          <w:rFonts w:ascii="Palatino" w:hAnsi="Palatino"/>
        </w:rPr>
        <w:t>our views</w:t>
      </w:r>
      <w:r w:rsidR="00B336E6">
        <w:rPr>
          <w:rFonts w:ascii="Palatino" w:hAnsi="Palatino"/>
        </w:rPr>
        <w:t xml:space="preserve"> cannot be accurately compared</w:t>
      </w:r>
      <w:r w:rsidR="00BB5DE5">
        <w:rPr>
          <w:rFonts w:ascii="Palatino" w:hAnsi="Palatino"/>
        </w:rPr>
        <w:t xml:space="preserve">.  Indeed, I will eventually claim that the </w:t>
      </w:r>
      <w:r w:rsidR="00BB5DE5">
        <w:rPr>
          <w:rFonts w:ascii="Palatino" w:hAnsi="Palatino"/>
          <w:i/>
          <w:iCs/>
        </w:rPr>
        <w:t xml:space="preserve">FFA </w:t>
      </w:r>
      <w:r w:rsidR="00BB5DE5">
        <w:rPr>
          <w:rFonts w:ascii="Palatino" w:hAnsi="Palatino"/>
        </w:rPr>
        <w:t xml:space="preserve">fares poorly with respect to relative fundamentality (§7.2.2 and Appendix).  </w:t>
      </w:r>
    </w:p>
    <w:p w14:paraId="2720E990" w14:textId="494ACD02" w:rsidR="00B108EF" w:rsidRDefault="00B336E6" w:rsidP="0093126E">
      <w:pPr>
        <w:spacing w:line="360" w:lineRule="auto"/>
        <w:ind w:firstLine="720"/>
        <w:rPr>
          <w:rFonts w:ascii="Palatino" w:hAnsi="Palatino"/>
        </w:rPr>
      </w:pPr>
      <w:r>
        <w:rPr>
          <w:rFonts w:ascii="Palatino" w:hAnsi="Palatino"/>
        </w:rPr>
        <w:t>Right now, at the beginning of the paper, all that matters is that</w:t>
      </w:r>
      <w:r w:rsidRPr="00B336E6">
        <w:rPr>
          <w:rFonts w:ascii="Palatino" w:hAnsi="Palatino"/>
        </w:rPr>
        <w:t xml:space="preserve"> I</w:t>
      </w:r>
      <w:r w:rsidRPr="00940BF9">
        <w:rPr>
          <w:rFonts w:ascii="Palatino" w:hAnsi="Palatino"/>
          <w:i/>
          <w:iCs/>
        </w:rPr>
        <w:t xml:space="preserve"> </w:t>
      </w:r>
      <w:r>
        <w:rPr>
          <w:rFonts w:ascii="Palatino" w:hAnsi="Palatino"/>
        </w:rPr>
        <w:t xml:space="preserve">deny </w:t>
      </w:r>
      <w:r>
        <w:rPr>
          <w:rFonts w:ascii="Palatino" w:hAnsi="Palatino"/>
          <w:i/>
          <w:iCs/>
        </w:rPr>
        <w:t xml:space="preserve">Primitive Relative Fundamentality </w:t>
      </w:r>
      <w:r>
        <w:rPr>
          <w:rFonts w:ascii="Palatino" w:hAnsi="Palatino"/>
        </w:rPr>
        <w:t xml:space="preserve">as well as </w:t>
      </w:r>
      <w:r>
        <w:rPr>
          <w:rFonts w:ascii="Palatino" w:hAnsi="Palatino"/>
          <w:i/>
          <w:iCs/>
        </w:rPr>
        <w:t>Absolute</w:t>
      </w:r>
      <w:r>
        <w:rPr>
          <w:rFonts w:ascii="Palatino" w:hAnsi="Palatino"/>
        </w:rPr>
        <w:t xml:space="preserve">.   But I cannot resist seizing the opportunity to </w:t>
      </w:r>
      <w:r w:rsidR="00F55880">
        <w:rPr>
          <w:rFonts w:ascii="Palatino" w:hAnsi="Palatino"/>
        </w:rPr>
        <w:t xml:space="preserve">make the more general </w:t>
      </w:r>
      <w:r w:rsidR="007D1FCD">
        <w:rPr>
          <w:rFonts w:ascii="Palatino" w:hAnsi="Palatino"/>
        </w:rPr>
        <w:t xml:space="preserve">point out that </w:t>
      </w:r>
      <w:r w:rsidR="00A90197">
        <w:rPr>
          <w:rFonts w:ascii="Palatino" w:hAnsi="Palatino"/>
        </w:rPr>
        <w:t xml:space="preserve">relative fundamentality </w:t>
      </w:r>
      <w:r w:rsidR="002D7A7E">
        <w:rPr>
          <w:rFonts w:ascii="Palatino" w:hAnsi="Palatino"/>
        </w:rPr>
        <w:t>continues to be a</w:t>
      </w:r>
      <w:r w:rsidR="00A90197">
        <w:rPr>
          <w:rFonts w:ascii="Palatino" w:hAnsi="Palatino"/>
        </w:rPr>
        <w:t xml:space="preserve"> badly underdiscussed topic</w:t>
      </w:r>
      <w:r w:rsidR="00F55880">
        <w:rPr>
          <w:rFonts w:ascii="Palatino" w:hAnsi="Palatino"/>
        </w:rPr>
        <w:t xml:space="preserve"> in the literature</w:t>
      </w:r>
      <w:r w:rsidR="00E57A23">
        <w:rPr>
          <w:rFonts w:ascii="Palatino" w:hAnsi="Palatino"/>
        </w:rPr>
        <w:t xml:space="preserve">.  Oddly, </w:t>
      </w:r>
      <w:r w:rsidR="009B35F1">
        <w:rPr>
          <w:rFonts w:ascii="Palatino" w:hAnsi="Palatino"/>
        </w:rPr>
        <w:t xml:space="preserve">my own </w:t>
      </w:r>
      <w:r w:rsidR="00A90197">
        <w:rPr>
          <w:rFonts w:ascii="Palatino" w:hAnsi="Palatino"/>
        </w:rPr>
        <w:t xml:space="preserve">view </w:t>
      </w:r>
      <w:r w:rsidR="009B35F1">
        <w:rPr>
          <w:rFonts w:ascii="Palatino" w:hAnsi="Palatino"/>
        </w:rPr>
        <w:t xml:space="preserve">(2017, chapter 6) </w:t>
      </w:r>
      <w:r w:rsidR="002D7A7E">
        <w:rPr>
          <w:rFonts w:ascii="Palatino" w:hAnsi="Palatino"/>
        </w:rPr>
        <w:t>remains</w:t>
      </w:r>
      <w:r w:rsidR="00A90197">
        <w:rPr>
          <w:rFonts w:ascii="Palatino" w:hAnsi="Palatino"/>
        </w:rPr>
        <w:t xml:space="preserve"> the only contender on the market</w:t>
      </w:r>
      <w:r w:rsidR="00822C5E">
        <w:rPr>
          <w:rFonts w:ascii="Palatino" w:hAnsi="Palatino"/>
        </w:rPr>
        <w:t xml:space="preserve"> of which I am aware</w:t>
      </w:r>
      <w:r w:rsidR="00A90197">
        <w:rPr>
          <w:rFonts w:ascii="Palatino" w:hAnsi="Palatino"/>
        </w:rPr>
        <w:t xml:space="preserve">.  </w:t>
      </w:r>
    </w:p>
    <w:p w14:paraId="3B9ED11F" w14:textId="45E6D1C8" w:rsidR="00851FB3" w:rsidRDefault="001324D5" w:rsidP="0093126E">
      <w:pPr>
        <w:spacing w:line="360" w:lineRule="auto"/>
        <w:ind w:firstLine="720"/>
        <w:rPr>
          <w:rFonts w:ascii="Palatino" w:hAnsi="Palatino"/>
        </w:rPr>
      </w:pPr>
      <w:r>
        <w:rPr>
          <w:rFonts w:ascii="Palatino" w:hAnsi="Palatino"/>
        </w:rPr>
        <w:t>This</w:t>
      </w:r>
      <w:r w:rsidR="00B108EF">
        <w:rPr>
          <w:rFonts w:ascii="Palatino" w:hAnsi="Palatino"/>
        </w:rPr>
        <w:t xml:space="preserve"> charge of neglect may sound surprising.  The one sentence explanation is just this: the </w:t>
      </w:r>
      <w:r w:rsidR="00B108EF">
        <w:rPr>
          <w:rFonts w:ascii="Palatino" w:hAnsi="Palatino"/>
          <w:i/>
          <w:iCs/>
        </w:rPr>
        <w:t>more fundamental than</w:t>
      </w:r>
      <w:r w:rsidR="00B108EF">
        <w:rPr>
          <w:rFonts w:ascii="Palatino" w:hAnsi="Palatino"/>
        </w:rPr>
        <w:t xml:space="preserve"> relation isn’t identical to the grounding relation.  It is frequently the case that one thing is more fundamental than another without </w:t>
      </w:r>
      <w:r w:rsidR="001462A7">
        <w:rPr>
          <w:rFonts w:ascii="Palatino" w:hAnsi="Palatino"/>
        </w:rPr>
        <w:t>grounding</w:t>
      </w:r>
      <w:r w:rsidR="00381ECC">
        <w:rPr>
          <w:rFonts w:ascii="Palatino" w:hAnsi="Palatino"/>
        </w:rPr>
        <w:t xml:space="preserve"> it (</w:t>
      </w:r>
      <w:r w:rsidR="001462A7">
        <w:rPr>
          <w:rFonts w:ascii="Palatino" w:hAnsi="Palatino"/>
        </w:rPr>
        <w:t xml:space="preserve">or </w:t>
      </w:r>
      <w:r w:rsidR="00B108EF">
        <w:rPr>
          <w:rFonts w:ascii="Palatino" w:hAnsi="Palatino"/>
        </w:rPr>
        <w:t xml:space="preserve">standing in any </w:t>
      </w:r>
      <w:r w:rsidR="00381ECC">
        <w:rPr>
          <w:rFonts w:ascii="Palatino" w:hAnsi="Palatino"/>
        </w:rPr>
        <w:t xml:space="preserve">other </w:t>
      </w:r>
      <w:r w:rsidR="00B108EF">
        <w:rPr>
          <w:rFonts w:ascii="Palatino" w:hAnsi="Palatino"/>
        </w:rPr>
        <w:t>determination relation to</w:t>
      </w:r>
      <w:r w:rsidR="00381ECC">
        <w:rPr>
          <w:rFonts w:ascii="Palatino" w:hAnsi="Palatino"/>
        </w:rPr>
        <w:t xml:space="preserve"> </w:t>
      </w:r>
      <w:r w:rsidR="001462A7">
        <w:rPr>
          <w:rFonts w:ascii="Palatino" w:hAnsi="Palatino"/>
        </w:rPr>
        <w:t>it</w:t>
      </w:r>
      <w:r w:rsidR="00381ECC">
        <w:rPr>
          <w:rFonts w:ascii="Palatino" w:hAnsi="Palatino"/>
        </w:rPr>
        <w:t>),</w:t>
      </w:r>
      <w:r w:rsidR="00B108EF">
        <w:rPr>
          <w:rFonts w:ascii="Palatino" w:hAnsi="Palatino"/>
        </w:rPr>
        <w:t xml:space="preserve"> such as an electron in Spain and a skyscraper in New York City (see 2017, 137-8).  This means that a different and more complicated story about the </w:t>
      </w:r>
      <w:r w:rsidR="00B108EF">
        <w:rPr>
          <w:rFonts w:ascii="Palatino" w:hAnsi="Palatino"/>
          <w:i/>
          <w:iCs/>
        </w:rPr>
        <w:t xml:space="preserve">more fundamental than </w:t>
      </w:r>
      <w:r w:rsidR="00B108EF">
        <w:rPr>
          <w:rFonts w:ascii="Palatino" w:hAnsi="Palatino"/>
        </w:rPr>
        <w:t xml:space="preserve">relation is needed.  Now, that </w:t>
      </w:r>
      <w:r w:rsidR="00B108EF" w:rsidRPr="00826F33">
        <w:rPr>
          <w:rFonts w:ascii="Palatino" w:hAnsi="Palatino"/>
        </w:rPr>
        <w:t xml:space="preserve">something different and more complicated may well be entirely </w:t>
      </w:r>
      <w:r w:rsidR="00B108EF" w:rsidRPr="004D1C9E">
        <w:rPr>
          <w:rFonts w:ascii="Palatino" w:hAnsi="Palatino"/>
          <w:i/>
          <w:iCs/>
        </w:rPr>
        <w:t>in terms of</w:t>
      </w:r>
      <w:r w:rsidR="00B108EF" w:rsidRPr="00826F33">
        <w:rPr>
          <w:rFonts w:ascii="Palatino" w:hAnsi="Palatino"/>
        </w:rPr>
        <w:t xml:space="preserve"> grounding/building/determination.  That’s certainly </w:t>
      </w:r>
      <w:r w:rsidR="00B108EF" w:rsidRPr="004D1C9E">
        <w:rPr>
          <w:rFonts w:ascii="Palatino" w:hAnsi="Palatino"/>
        </w:rPr>
        <w:t>my</w:t>
      </w:r>
      <w:r w:rsidR="00B108EF" w:rsidRPr="00826F33">
        <w:rPr>
          <w:rFonts w:ascii="Palatino" w:hAnsi="Palatino"/>
        </w:rPr>
        <w:t xml:space="preserve"> </w:t>
      </w:r>
      <w:r w:rsidR="00B108EF">
        <w:rPr>
          <w:rFonts w:ascii="Palatino" w:hAnsi="Palatino"/>
        </w:rPr>
        <w:t xml:space="preserve">own </w:t>
      </w:r>
      <w:r w:rsidR="00B108EF" w:rsidRPr="00826F33">
        <w:rPr>
          <w:rFonts w:ascii="Palatino" w:hAnsi="Palatino"/>
        </w:rPr>
        <w:t xml:space="preserve">view.  </w:t>
      </w:r>
      <w:r w:rsidR="00B108EF">
        <w:rPr>
          <w:rFonts w:ascii="Palatino" w:hAnsi="Palatino"/>
        </w:rPr>
        <w:t>I think the relative fundamentality facts are or reduce to facts about grounding (or multiple determination relations).  But this does not mean that merely positing the grounding relation counts as a theory of relative fundamentality.  Read this footnote if you would like to</w:t>
      </w:r>
      <w:r w:rsidR="00851FB3">
        <w:rPr>
          <w:rFonts w:ascii="Palatino" w:hAnsi="Palatino"/>
        </w:rPr>
        <w:t xml:space="preserve"> hear more, including a useful analogy.</w:t>
      </w:r>
      <w:r w:rsidR="00851FB3">
        <w:rPr>
          <w:rStyle w:val="FootnoteReference"/>
        </w:rPr>
        <w:footnoteReference w:id="2"/>
      </w:r>
      <w:r w:rsidR="00851FB3">
        <w:rPr>
          <w:rFonts w:ascii="Palatino" w:hAnsi="Palatino"/>
        </w:rPr>
        <w:t xml:space="preserve"> </w:t>
      </w:r>
    </w:p>
    <w:p w14:paraId="5A6A2CAC" w14:textId="77777777" w:rsidR="005E3414" w:rsidRPr="009428F6" w:rsidRDefault="005E3414" w:rsidP="0093126E">
      <w:pPr>
        <w:spacing w:line="360" w:lineRule="auto"/>
        <w:rPr>
          <w:rFonts w:ascii="Palatino" w:hAnsi="Palatino"/>
          <w:b/>
          <w:bCs/>
        </w:rPr>
      </w:pPr>
    </w:p>
    <w:p w14:paraId="3B2507A8" w14:textId="2789B8E4" w:rsidR="00CE6864" w:rsidRPr="00644142" w:rsidRDefault="009D7216" w:rsidP="0093126E">
      <w:pPr>
        <w:pStyle w:val="Heading2"/>
        <w:spacing w:line="360" w:lineRule="auto"/>
      </w:pPr>
      <w:bookmarkStart w:id="3" w:name="_Toc181007309"/>
      <w:proofErr w:type="gramStart"/>
      <w:r>
        <w:t>2</w:t>
      </w:r>
      <w:r w:rsidR="00644142" w:rsidRPr="00644142">
        <w:t>.</w:t>
      </w:r>
      <w:r w:rsidR="004371D5" w:rsidRPr="00644142">
        <w:t xml:space="preserve">2 </w:t>
      </w:r>
      <w:r w:rsidR="00CE6864" w:rsidRPr="00644142">
        <w:t xml:space="preserve"> My</w:t>
      </w:r>
      <w:proofErr w:type="gramEnd"/>
      <w:r w:rsidR="00CE6864" w:rsidRPr="00644142">
        <w:t xml:space="preserve"> </w:t>
      </w:r>
      <w:r w:rsidR="00CC2C5B">
        <w:t xml:space="preserve">version of </w:t>
      </w:r>
      <w:r w:rsidR="000B42CC" w:rsidRPr="00644142">
        <w:t>pluralism</w:t>
      </w:r>
      <w:bookmarkEnd w:id="3"/>
      <w:r w:rsidR="00CC2C5B">
        <w:t xml:space="preserve"> </w:t>
      </w:r>
    </w:p>
    <w:p w14:paraId="4C8B656B" w14:textId="6A71566B" w:rsidR="00644142" w:rsidRDefault="00450026" w:rsidP="0093126E">
      <w:pPr>
        <w:spacing w:line="360" w:lineRule="auto"/>
        <w:ind w:firstLine="720"/>
        <w:rPr>
          <w:rFonts w:ascii="Palatino" w:hAnsi="Palatino"/>
        </w:rPr>
      </w:pPr>
      <w:r>
        <w:rPr>
          <w:rFonts w:ascii="Palatino" w:hAnsi="Palatino"/>
        </w:rPr>
        <w:t xml:space="preserve">As I noted at the beginning, Wilson and I are both pluralists of some sort.  </w:t>
      </w:r>
      <w:r w:rsidR="00644142">
        <w:rPr>
          <w:rFonts w:ascii="Palatino" w:hAnsi="Palatino"/>
        </w:rPr>
        <w:t>But I do not endorse</w:t>
      </w:r>
      <w:r w:rsidR="008212BE">
        <w:rPr>
          <w:rFonts w:ascii="Palatino" w:hAnsi="Palatino"/>
        </w:rPr>
        <w:t xml:space="preserve"> the claim she calls</w:t>
      </w:r>
      <w:r w:rsidR="00644142">
        <w:rPr>
          <w:rFonts w:ascii="Palatino" w:hAnsi="Palatino"/>
        </w:rPr>
        <w:t xml:space="preserve"> </w:t>
      </w:r>
      <w:r w:rsidR="00644142">
        <w:rPr>
          <w:rFonts w:ascii="Palatino" w:hAnsi="Palatino"/>
          <w:i/>
          <w:iCs/>
        </w:rPr>
        <w:t>Pluralist Metaphysical Dependence</w:t>
      </w:r>
      <w:r w:rsidR="00AE7FE3">
        <w:rPr>
          <w:rFonts w:ascii="Palatino" w:hAnsi="Palatino"/>
        </w:rPr>
        <w:t>, for two reasons</w:t>
      </w:r>
      <w:r w:rsidR="00644142">
        <w:rPr>
          <w:rFonts w:ascii="Palatino" w:hAnsi="Palatino"/>
        </w:rPr>
        <w:t>.</w:t>
      </w:r>
    </w:p>
    <w:p w14:paraId="772179F7" w14:textId="50F05E45" w:rsidR="008726B6" w:rsidRDefault="008726B6" w:rsidP="0093126E">
      <w:pPr>
        <w:spacing w:line="360" w:lineRule="auto"/>
        <w:ind w:firstLine="720"/>
        <w:rPr>
          <w:rFonts w:ascii="Palatino" w:hAnsi="Palatino"/>
        </w:rPr>
      </w:pPr>
      <w:r>
        <w:rPr>
          <w:rFonts w:ascii="Palatino" w:hAnsi="Palatino"/>
        </w:rPr>
        <w:t xml:space="preserve">The first is that </w:t>
      </w:r>
      <w:r>
        <w:rPr>
          <w:rFonts w:ascii="Palatino" w:hAnsi="Palatino"/>
          <w:i/>
          <w:iCs/>
        </w:rPr>
        <w:t xml:space="preserve">Pluralist Metaphysical Dependence </w:t>
      </w:r>
      <w:r>
        <w:rPr>
          <w:rFonts w:ascii="Palatino" w:hAnsi="Palatino"/>
        </w:rPr>
        <w:t>invokes a “backdrop specification of what is fundamental” (</w:t>
      </w:r>
      <w:proofErr w:type="spellStart"/>
      <w:r>
        <w:rPr>
          <w:rFonts w:ascii="Palatino" w:hAnsi="Palatino"/>
        </w:rPr>
        <w:t>ms</w:t>
      </w:r>
      <w:proofErr w:type="spellEnd"/>
      <w:r>
        <w:rPr>
          <w:rFonts w:ascii="Palatino" w:hAnsi="Palatino"/>
        </w:rPr>
        <w:t xml:space="preserve"> 2</w:t>
      </w:r>
      <w:r w:rsidR="004B7DED">
        <w:rPr>
          <w:rFonts w:ascii="Palatino" w:hAnsi="Palatino"/>
        </w:rPr>
        <w:t>; also</w:t>
      </w:r>
      <w:r>
        <w:rPr>
          <w:rFonts w:ascii="Palatino" w:hAnsi="Palatino"/>
        </w:rPr>
        <w:t xml:space="preserve"> 14, </w:t>
      </w:r>
      <w:r w:rsidR="004B7DED">
        <w:rPr>
          <w:rFonts w:ascii="Palatino" w:hAnsi="Palatino"/>
        </w:rPr>
        <w:t xml:space="preserve">15, </w:t>
      </w:r>
      <w:r>
        <w:rPr>
          <w:rFonts w:ascii="Palatino" w:hAnsi="Palatino"/>
        </w:rPr>
        <w:t>19, 24</w:t>
      </w:r>
      <w:r w:rsidR="004B7DED">
        <w:rPr>
          <w:rFonts w:ascii="Palatino" w:hAnsi="Palatino"/>
        </w:rPr>
        <w:t>)</w:t>
      </w:r>
      <w:r w:rsidR="00B20D68">
        <w:rPr>
          <w:rFonts w:ascii="Palatino" w:hAnsi="Palatino"/>
        </w:rPr>
        <w:t xml:space="preserve">.  This reflects her </w:t>
      </w:r>
      <w:r w:rsidR="00A02A41">
        <w:rPr>
          <w:rFonts w:ascii="Palatino" w:hAnsi="Palatino"/>
        </w:rPr>
        <w:t xml:space="preserve">current </w:t>
      </w:r>
      <w:r w:rsidR="00B20D68">
        <w:rPr>
          <w:rFonts w:ascii="Palatino" w:hAnsi="Palatino"/>
        </w:rPr>
        <w:t xml:space="preserve">view that what she </w:t>
      </w:r>
      <w:r w:rsidR="00E53A96">
        <w:rPr>
          <w:rFonts w:ascii="Palatino" w:hAnsi="Palatino"/>
        </w:rPr>
        <w:t xml:space="preserve">has </w:t>
      </w:r>
      <w:r w:rsidR="00B20D68">
        <w:rPr>
          <w:rFonts w:ascii="Palatino" w:hAnsi="Palatino"/>
        </w:rPr>
        <w:t>previously called “small ‘g’ grounding relations”</w:t>
      </w:r>
      <w:r w:rsidR="00855EF8">
        <w:rPr>
          <w:rFonts w:ascii="Palatino" w:hAnsi="Palatino"/>
        </w:rPr>
        <w:t xml:space="preserve">—relations </w:t>
      </w:r>
      <w:r w:rsidR="00B20D68">
        <w:rPr>
          <w:rFonts w:ascii="Palatino" w:hAnsi="Palatino"/>
        </w:rPr>
        <w:t>like composition and realization</w:t>
      </w:r>
      <w:r w:rsidR="00E267C9">
        <w:rPr>
          <w:rFonts w:ascii="Palatino" w:hAnsi="Palatino"/>
        </w:rPr>
        <w:t>—are not exactly grounding or determination or dependence relations at all, not by themselves.  That’s because she denies that they have a “fixed direction of priority”, instead claiming that the direction of priority is settled on a case</w:t>
      </w:r>
      <w:r w:rsidR="00E76A81">
        <w:rPr>
          <w:rFonts w:ascii="Palatino" w:hAnsi="Palatino"/>
        </w:rPr>
        <w:t>-</w:t>
      </w:r>
      <w:r w:rsidR="00E267C9">
        <w:rPr>
          <w:rFonts w:ascii="Palatino" w:hAnsi="Palatino"/>
        </w:rPr>
        <w:t>by</w:t>
      </w:r>
      <w:r w:rsidR="00E76A81">
        <w:rPr>
          <w:rFonts w:ascii="Palatino" w:hAnsi="Palatino"/>
        </w:rPr>
        <w:t>-</w:t>
      </w:r>
      <w:r w:rsidR="00E267C9">
        <w:rPr>
          <w:rFonts w:ascii="Palatino" w:hAnsi="Palatino"/>
        </w:rPr>
        <w:t>case basis</w:t>
      </w:r>
      <w:r w:rsidR="0071534D">
        <w:rPr>
          <w:rFonts w:ascii="Palatino" w:hAnsi="Palatino"/>
        </w:rPr>
        <w:t xml:space="preserve"> </w:t>
      </w:r>
      <w:r w:rsidR="0071534D" w:rsidRPr="0071534D">
        <w:rPr>
          <w:rFonts w:ascii="Palatino" w:hAnsi="Palatino"/>
        </w:rPr>
        <w:t xml:space="preserve">in a way that requires </w:t>
      </w:r>
      <w:r w:rsidR="0071534D">
        <w:rPr>
          <w:rFonts w:ascii="Palatino" w:hAnsi="Palatino"/>
        </w:rPr>
        <w:t>specifying</w:t>
      </w:r>
      <w:r w:rsidR="0071534D" w:rsidRPr="0071534D">
        <w:rPr>
          <w:rFonts w:ascii="Palatino" w:hAnsi="Palatino"/>
        </w:rPr>
        <w:t xml:space="preserve"> what the fundamental entities are</w:t>
      </w:r>
      <w:r w:rsidR="0071534D">
        <w:rPr>
          <w:rFonts w:ascii="Palatino" w:hAnsi="Palatino"/>
        </w:rPr>
        <w:t xml:space="preserve"> (or at least what </w:t>
      </w:r>
      <w:r w:rsidR="00D72817">
        <w:rPr>
          <w:rFonts w:ascii="Palatino" w:hAnsi="Palatino"/>
        </w:rPr>
        <w:t>sorts</w:t>
      </w:r>
      <w:r w:rsidR="0071534D">
        <w:rPr>
          <w:rFonts w:ascii="Palatino" w:hAnsi="Palatino"/>
        </w:rPr>
        <w:t xml:space="preserve"> of thing they are)</w:t>
      </w:r>
      <w:r w:rsidR="0071534D" w:rsidRPr="0071534D">
        <w:rPr>
          <w:rFonts w:ascii="Palatino" w:hAnsi="Palatino"/>
        </w:rPr>
        <w:t>.</w:t>
      </w:r>
      <w:r w:rsidR="00E76A81">
        <w:rPr>
          <w:rFonts w:ascii="Palatino" w:hAnsi="Palatino"/>
        </w:rPr>
        <w:t xml:space="preserve">  </w:t>
      </w:r>
      <w:r w:rsidR="00E53A96">
        <w:rPr>
          <w:rFonts w:ascii="Palatino" w:hAnsi="Palatino"/>
        </w:rPr>
        <w:t xml:space="preserve">Indeed, she arguably should </w:t>
      </w:r>
      <w:r w:rsidR="00940BF9">
        <w:rPr>
          <w:rFonts w:ascii="Palatino" w:hAnsi="Palatino"/>
        </w:rPr>
        <w:t xml:space="preserve">call </w:t>
      </w:r>
      <w:r w:rsidR="00E53A96">
        <w:rPr>
          <w:rFonts w:ascii="Palatino" w:hAnsi="Palatino"/>
        </w:rPr>
        <w:t>these relations</w:t>
      </w:r>
      <w:r w:rsidR="00940BF9">
        <w:rPr>
          <w:rFonts w:ascii="Palatino" w:hAnsi="Palatino"/>
        </w:rPr>
        <w:t xml:space="preserve"> </w:t>
      </w:r>
      <w:r w:rsidR="00940BF9" w:rsidRPr="00BA09FC">
        <w:rPr>
          <w:rFonts w:ascii="Palatino" w:hAnsi="Palatino"/>
          <w:i/>
          <w:iCs/>
        </w:rPr>
        <w:t>proto</w:t>
      </w:r>
      <w:r w:rsidR="00940BF9">
        <w:rPr>
          <w:rFonts w:ascii="Palatino" w:hAnsi="Palatino"/>
        </w:rPr>
        <w:t>-grounding</w:t>
      </w:r>
      <w:r w:rsidR="00BA09FC">
        <w:rPr>
          <w:rFonts w:ascii="Palatino" w:hAnsi="Palatino"/>
        </w:rPr>
        <w:t xml:space="preserve"> </w:t>
      </w:r>
      <w:r w:rsidR="00940BF9">
        <w:rPr>
          <w:rFonts w:ascii="Palatino" w:hAnsi="Palatino"/>
        </w:rPr>
        <w:t>relations or something like that.</w:t>
      </w:r>
      <w:r w:rsidR="00940BF9">
        <w:rPr>
          <w:rStyle w:val="FootnoteReference"/>
        </w:rPr>
        <w:footnoteReference w:id="3"/>
      </w:r>
      <w:r w:rsidR="00940BF9">
        <w:rPr>
          <w:rFonts w:ascii="Palatino" w:hAnsi="Palatino"/>
        </w:rPr>
        <w:t xml:space="preserve">  </w:t>
      </w:r>
      <w:r w:rsidR="00E76A81">
        <w:rPr>
          <w:rFonts w:ascii="Palatino" w:hAnsi="Palatino"/>
        </w:rPr>
        <w:t xml:space="preserve">This </w:t>
      </w:r>
      <w:r w:rsidR="00E53A96">
        <w:rPr>
          <w:rFonts w:ascii="Palatino" w:hAnsi="Palatino"/>
        </w:rPr>
        <w:t xml:space="preserve">aspect of Wilson’s view </w:t>
      </w:r>
      <w:r w:rsidR="00E76A81">
        <w:rPr>
          <w:rFonts w:ascii="Palatino" w:hAnsi="Palatino"/>
        </w:rPr>
        <w:t xml:space="preserve">will reappear </w:t>
      </w:r>
      <w:r w:rsidR="00AE7FE3">
        <w:rPr>
          <w:rFonts w:ascii="Palatino" w:hAnsi="Palatino"/>
        </w:rPr>
        <w:t>at various points, but again</w:t>
      </w:r>
      <w:r w:rsidR="00644921">
        <w:rPr>
          <w:rFonts w:ascii="Palatino" w:hAnsi="Palatino"/>
        </w:rPr>
        <w:t xml:space="preserve"> all that matters </w:t>
      </w:r>
      <w:r w:rsidR="00AE7FE3">
        <w:rPr>
          <w:rFonts w:ascii="Palatino" w:hAnsi="Palatino"/>
        </w:rPr>
        <w:t xml:space="preserve">here at the beginning </w:t>
      </w:r>
      <w:r w:rsidR="00644921">
        <w:rPr>
          <w:rFonts w:ascii="Palatino" w:hAnsi="Palatino"/>
        </w:rPr>
        <w:t>is that n</w:t>
      </w:r>
      <w:r w:rsidR="00E267C9">
        <w:rPr>
          <w:rFonts w:ascii="Palatino" w:hAnsi="Palatino"/>
        </w:rPr>
        <w:t xml:space="preserve">one of this is any part of </w:t>
      </w:r>
      <w:r w:rsidR="00E53A96">
        <w:rPr>
          <w:rFonts w:ascii="Palatino" w:hAnsi="Palatino"/>
          <w:i/>
          <w:iCs/>
        </w:rPr>
        <w:t>mine</w:t>
      </w:r>
      <w:r w:rsidR="00E267C9">
        <w:rPr>
          <w:rFonts w:ascii="Palatino" w:hAnsi="Palatino"/>
        </w:rPr>
        <w:t xml:space="preserve">.  </w:t>
      </w:r>
    </w:p>
    <w:p w14:paraId="562FAA7A" w14:textId="3D325188" w:rsidR="007A2A32" w:rsidRDefault="0021028A" w:rsidP="0093126E">
      <w:pPr>
        <w:pStyle w:val="ListParagraph"/>
        <w:spacing w:line="360" w:lineRule="auto"/>
        <w:ind w:left="0" w:firstLine="720"/>
        <w:rPr>
          <w:rFonts w:ascii="Palatino" w:hAnsi="Palatino"/>
        </w:rPr>
      </w:pPr>
      <w:r>
        <w:rPr>
          <w:rFonts w:ascii="Palatino" w:hAnsi="Palatino"/>
        </w:rPr>
        <w:t xml:space="preserve">The second reason I do not endorse </w:t>
      </w:r>
      <w:r>
        <w:rPr>
          <w:rFonts w:ascii="Palatino" w:hAnsi="Palatino"/>
          <w:i/>
          <w:iCs/>
        </w:rPr>
        <w:t>Pluralist Metaphysical Dependence</w:t>
      </w:r>
      <w:r>
        <w:rPr>
          <w:rFonts w:ascii="Palatino" w:hAnsi="Palatino"/>
        </w:rPr>
        <w:t xml:space="preserve"> is </w:t>
      </w:r>
      <w:r w:rsidR="0082429A">
        <w:rPr>
          <w:rFonts w:ascii="Palatino" w:hAnsi="Palatino"/>
        </w:rPr>
        <w:t>largely terminological.  Wilson formulates it as a</w:t>
      </w:r>
      <w:r w:rsidR="00012464">
        <w:rPr>
          <w:rFonts w:ascii="Palatino" w:hAnsi="Palatino"/>
        </w:rPr>
        <w:t xml:space="preserve"> claim about, well, </w:t>
      </w:r>
      <w:r w:rsidR="00012464" w:rsidRPr="00A863BC">
        <w:rPr>
          <w:rFonts w:ascii="Palatino" w:hAnsi="Palatino"/>
        </w:rPr>
        <w:t>dependence</w:t>
      </w:r>
      <w:r w:rsidR="00936C70" w:rsidRPr="00A863BC">
        <w:rPr>
          <w:rFonts w:ascii="Palatino" w:hAnsi="Palatino"/>
        </w:rPr>
        <w:t xml:space="preserve"> relations</w:t>
      </w:r>
      <w:r w:rsidR="00012464">
        <w:rPr>
          <w:rFonts w:ascii="Palatino" w:hAnsi="Palatino"/>
        </w:rPr>
        <w:t xml:space="preserve">.  But the </w:t>
      </w:r>
      <w:r w:rsidR="00454BEE">
        <w:rPr>
          <w:rFonts w:ascii="Palatino" w:hAnsi="Palatino"/>
        </w:rPr>
        <w:t xml:space="preserve">pluralism </w:t>
      </w:r>
      <w:r w:rsidR="00012464">
        <w:rPr>
          <w:rFonts w:ascii="Palatino" w:hAnsi="Palatino"/>
        </w:rPr>
        <w:t>I have defended</w:t>
      </w:r>
      <w:r w:rsidR="0082429A">
        <w:rPr>
          <w:rFonts w:ascii="Palatino" w:hAnsi="Palatino"/>
        </w:rPr>
        <w:t>, and that I believe she also intends,</w:t>
      </w:r>
      <w:r w:rsidR="00012464">
        <w:rPr>
          <w:rFonts w:ascii="Palatino" w:hAnsi="Palatino"/>
        </w:rPr>
        <w:t xml:space="preserve"> is </w:t>
      </w:r>
      <w:r w:rsidR="00454BEE">
        <w:rPr>
          <w:rFonts w:ascii="Palatino" w:hAnsi="Palatino"/>
        </w:rPr>
        <w:t xml:space="preserve">about </w:t>
      </w:r>
      <w:r w:rsidR="00454BEE">
        <w:rPr>
          <w:rFonts w:ascii="Palatino" w:hAnsi="Palatino"/>
          <w:i/>
          <w:iCs/>
        </w:rPr>
        <w:t>determination</w:t>
      </w:r>
      <w:r w:rsidR="00454BEE">
        <w:rPr>
          <w:rFonts w:ascii="Palatino" w:hAnsi="Palatino"/>
        </w:rPr>
        <w:t xml:space="preserve"> </w:t>
      </w:r>
      <w:r w:rsidR="00454BEE" w:rsidRPr="00CB78F0">
        <w:rPr>
          <w:rFonts w:ascii="Palatino" w:hAnsi="Palatino"/>
        </w:rPr>
        <w:t>relations</w:t>
      </w:r>
      <w:r w:rsidR="00574EEB">
        <w:rPr>
          <w:rFonts w:ascii="Palatino" w:hAnsi="Palatino"/>
        </w:rPr>
        <w:t xml:space="preserve">, and dependence and determination are not the same thing.  </w:t>
      </w:r>
    </w:p>
    <w:p w14:paraId="3ACE107F" w14:textId="115071EF" w:rsidR="0009380F" w:rsidRDefault="00F92A18" w:rsidP="0093126E">
      <w:pPr>
        <w:pStyle w:val="ListParagraph"/>
        <w:spacing w:line="360" w:lineRule="auto"/>
        <w:ind w:left="0" w:firstLine="720"/>
        <w:rPr>
          <w:rFonts w:ascii="Palatino" w:hAnsi="Palatino"/>
        </w:rPr>
      </w:pPr>
      <w:r w:rsidRPr="00925270">
        <w:rPr>
          <w:rFonts w:ascii="Palatino" w:hAnsi="Palatino"/>
        </w:rPr>
        <w:t>Determination is a sufficiency</w:t>
      </w:r>
      <w:r>
        <w:rPr>
          <w:rFonts w:ascii="Palatino" w:hAnsi="Palatino"/>
        </w:rPr>
        <w:t>, or at least sufficiency-</w:t>
      </w:r>
      <w:proofErr w:type="spellStart"/>
      <w:r w:rsidRPr="005C41AD">
        <w:rPr>
          <w:rFonts w:ascii="Palatino" w:hAnsi="Palatino"/>
          <w:i/>
          <w:iCs/>
        </w:rPr>
        <w:t>ish</w:t>
      </w:r>
      <w:proofErr w:type="spellEnd"/>
      <w:r w:rsidR="00CD4666">
        <w:rPr>
          <w:rFonts w:ascii="Palatino" w:hAnsi="Palatino"/>
          <w:i/>
          <w:iCs/>
        </w:rPr>
        <w:t>,</w:t>
      </w:r>
      <w:r w:rsidRPr="00A60EAE">
        <w:rPr>
          <w:rStyle w:val="FootnoteReference"/>
        </w:rPr>
        <w:footnoteReference w:id="4"/>
      </w:r>
      <w:r w:rsidRPr="00925270">
        <w:rPr>
          <w:rFonts w:ascii="Palatino" w:hAnsi="Palatino"/>
        </w:rPr>
        <w:t xml:space="preserve"> notion:  making the case</w:t>
      </w:r>
      <w:r>
        <w:rPr>
          <w:rFonts w:ascii="Palatino" w:hAnsi="Palatino"/>
        </w:rPr>
        <w:t xml:space="preserve">, </w:t>
      </w:r>
      <w:r w:rsidRPr="00925270">
        <w:rPr>
          <w:rFonts w:ascii="Palatino" w:hAnsi="Palatino"/>
        </w:rPr>
        <w:t>making obtain</w:t>
      </w:r>
      <w:r>
        <w:rPr>
          <w:rFonts w:ascii="Palatino" w:hAnsi="Palatino"/>
        </w:rPr>
        <w:t>, etc</w:t>
      </w:r>
      <w:r w:rsidRPr="00925270">
        <w:rPr>
          <w:rFonts w:ascii="Palatino" w:hAnsi="Palatino"/>
        </w:rPr>
        <w:t xml:space="preserve">.  </w:t>
      </w:r>
      <w:r>
        <w:rPr>
          <w:rFonts w:ascii="Palatino" w:hAnsi="Palatino"/>
        </w:rPr>
        <w:t>Dependence, i</w:t>
      </w:r>
      <w:r w:rsidRPr="00925270">
        <w:rPr>
          <w:rFonts w:ascii="Palatino" w:hAnsi="Palatino"/>
        </w:rPr>
        <w:t xml:space="preserve">n contrast, is a necessity notion:  that without which not.  There not only can be, but frequently </w:t>
      </w:r>
      <w:r w:rsidRPr="00925270">
        <w:rPr>
          <w:rFonts w:ascii="Palatino" w:hAnsi="Palatino"/>
          <w:i/>
          <w:iCs/>
        </w:rPr>
        <w:t>is</w:t>
      </w:r>
      <w:r w:rsidRPr="00925270">
        <w:rPr>
          <w:rFonts w:ascii="Palatino" w:hAnsi="Palatino"/>
        </w:rPr>
        <w:t xml:space="preserve">, determination without dependence.  </w:t>
      </w:r>
      <w:r w:rsidR="00AA0ABC">
        <w:rPr>
          <w:rFonts w:ascii="Palatino" w:hAnsi="Palatino"/>
        </w:rPr>
        <w:t xml:space="preserve">This is familiar in the causal case; it is why preemption and overdetermination are problematic for counterfactual theories of causation, as Lewis recognized </w:t>
      </w:r>
      <w:r w:rsidR="00C15E9F">
        <w:rPr>
          <w:rFonts w:ascii="Palatino" w:hAnsi="Palatino"/>
        </w:rPr>
        <w:t>starting with</w:t>
      </w:r>
      <w:r w:rsidR="00AA0ABC">
        <w:rPr>
          <w:rFonts w:ascii="Palatino" w:hAnsi="Palatino"/>
        </w:rPr>
        <w:t xml:space="preserve"> </w:t>
      </w:r>
      <w:r w:rsidR="00AA0ABC">
        <w:rPr>
          <w:rFonts w:ascii="Palatino" w:hAnsi="Palatino"/>
        </w:rPr>
        <w:lastRenderedPageBreak/>
        <w:t>his initial 1973 formulation.</w:t>
      </w:r>
      <w:r w:rsidR="00AA0ABC" w:rsidRPr="00A60EAE">
        <w:rPr>
          <w:rStyle w:val="FootnoteReference"/>
        </w:rPr>
        <w:footnoteReference w:id="5"/>
      </w:r>
      <w:r w:rsidR="0009380F">
        <w:t xml:space="preserve">  </w:t>
      </w:r>
      <w:r w:rsidR="00AA0ABC">
        <w:rPr>
          <w:rFonts w:ascii="Palatino" w:hAnsi="Palatino"/>
        </w:rPr>
        <w:t>It is perhaps less familiar that the same distinction holds in the putatively noncausal</w:t>
      </w:r>
      <w:r w:rsidR="00AA0ABC" w:rsidRPr="00A60EAE">
        <w:rPr>
          <w:rStyle w:val="FootnoteReference"/>
        </w:rPr>
        <w:footnoteReference w:id="6"/>
      </w:r>
      <w:r w:rsidR="00AA0ABC">
        <w:rPr>
          <w:rFonts w:ascii="Palatino" w:hAnsi="Palatino"/>
        </w:rPr>
        <w:t xml:space="preserve"> domain of building relations or small ‘g’ grounding relations.  </w:t>
      </w:r>
      <w:r w:rsidR="0009380F">
        <w:rPr>
          <w:rFonts w:ascii="Palatino" w:hAnsi="Palatino"/>
        </w:rPr>
        <w:t>To avoid distractions, I shall stick the details into a footnote.</w:t>
      </w:r>
      <w:r w:rsidR="00502972" w:rsidRPr="00A60EAE">
        <w:rPr>
          <w:rStyle w:val="FootnoteReference"/>
        </w:rPr>
        <w:footnoteReference w:id="7"/>
      </w:r>
      <w:r w:rsidR="0009380F">
        <w:rPr>
          <w:rFonts w:ascii="Palatino" w:hAnsi="Palatino"/>
        </w:rPr>
        <w:t xml:space="preserve">  </w:t>
      </w:r>
    </w:p>
    <w:p w14:paraId="4B875E27" w14:textId="2C5EC1B1" w:rsidR="0009380F" w:rsidRDefault="0082429A" w:rsidP="0093126E">
      <w:pPr>
        <w:spacing w:line="360" w:lineRule="auto"/>
        <w:ind w:firstLine="720"/>
        <w:rPr>
          <w:rFonts w:ascii="Palatino" w:hAnsi="Palatino"/>
        </w:rPr>
      </w:pPr>
      <w:r>
        <w:rPr>
          <w:rFonts w:ascii="Palatino" w:hAnsi="Palatino"/>
        </w:rPr>
        <w:t>Despite Wilson’s terminology, her examples are determination-</w:t>
      </w:r>
      <w:proofErr w:type="spellStart"/>
      <w:r>
        <w:rPr>
          <w:rFonts w:ascii="Palatino" w:hAnsi="Palatino"/>
        </w:rPr>
        <w:t>ish</w:t>
      </w:r>
      <w:proofErr w:type="spellEnd"/>
      <w:r>
        <w:rPr>
          <w:rFonts w:ascii="Palatino" w:hAnsi="Palatino"/>
        </w:rPr>
        <w:t xml:space="preserve">, and </w:t>
      </w:r>
      <w:r w:rsidR="0009380F">
        <w:rPr>
          <w:rFonts w:ascii="Palatino" w:hAnsi="Palatino"/>
        </w:rPr>
        <w:t xml:space="preserve">I have </w:t>
      </w:r>
      <w:r>
        <w:rPr>
          <w:rFonts w:ascii="Palatino" w:hAnsi="Palatino"/>
        </w:rPr>
        <w:t xml:space="preserve">therefore </w:t>
      </w:r>
      <w:r w:rsidR="0009380F">
        <w:rPr>
          <w:rFonts w:ascii="Palatino" w:hAnsi="Palatino"/>
        </w:rPr>
        <w:t>always read her as talking about determination relations</w:t>
      </w:r>
      <w:r>
        <w:rPr>
          <w:rFonts w:ascii="Palatino" w:hAnsi="Palatino"/>
        </w:rPr>
        <w:t xml:space="preserve"> rather than dependency relations, </w:t>
      </w:r>
      <w:r w:rsidR="0009380F">
        <w:rPr>
          <w:rFonts w:ascii="Palatino" w:hAnsi="Palatino"/>
        </w:rPr>
        <w:t xml:space="preserve">and will continue to do so here. </w:t>
      </w:r>
      <w:r>
        <w:rPr>
          <w:rFonts w:ascii="Palatino" w:hAnsi="Palatino"/>
        </w:rPr>
        <w:t xml:space="preserve"> </w:t>
      </w:r>
    </w:p>
    <w:p w14:paraId="03388EF1" w14:textId="02E69CAB" w:rsidR="00644921" w:rsidRPr="0021028A" w:rsidRDefault="0021028A" w:rsidP="0093126E">
      <w:pPr>
        <w:spacing w:line="360" w:lineRule="auto"/>
        <w:ind w:firstLine="720"/>
        <w:rPr>
          <w:rFonts w:ascii="Palatino" w:hAnsi="Palatino"/>
        </w:rPr>
      </w:pPr>
      <w:r>
        <w:rPr>
          <w:rFonts w:ascii="Palatino" w:hAnsi="Palatino"/>
        </w:rPr>
        <w:t xml:space="preserve">In light of these two issues, I </w:t>
      </w:r>
      <w:r w:rsidR="00643D51">
        <w:rPr>
          <w:rFonts w:ascii="Palatino" w:hAnsi="Palatino"/>
        </w:rPr>
        <w:t xml:space="preserve">prefer this statement of pluralism to Wilson’s </w:t>
      </w:r>
      <w:r w:rsidR="00643D51">
        <w:rPr>
          <w:rFonts w:ascii="Palatino" w:hAnsi="Palatino"/>
          <w:i/>
          <w:iCs/>
        </w:rPr>
        <w:t>Pluralist Metaphysical Dependence</w:t>
      </w:r>
      <w:r w:rsidR="00643D51">
        <w:rPr>
          <w:rFonts w:ascii="Palatino" w:hAnsi="Palatino"/>
        </w:rPr>
        <w:t>:</w:t>
      </w:r>
      <w:r>
        <w:rPr>
          <w:rFonts w:ascii="Palatino" w:hAnsi="Palatino"/>
        </w:rPr>
        <w:t xml:space="preserve"> </w:t>
      </w:r>
    </w:p>
    <w:p w14:paraId="1D0F0BDB" w14:textId="49B91B8B" w:rsidR="00644921" w:rsidRPr="008726B6" w:rsidRDefault="00644921" w:rsidP="0093126E">
      <w:pPr>
        <w:ind w:left="720"/>
        <w:rPr>
          <w:rFonts w:ascii="Palatino" w:hAnsi="Palatino"/>
        </w:rPr>
      </w:pPr>
      <w:r w:rsidRPr="00DD638E">
        <w:rPr>
          <w:rFonts w:ascii="Palatino" w:hAnsi="Palatino"/>
          <w:i/>
          <w:iCs/>
          <w:u w:val="single"/>
        </w:rPr>
        <w:t>Determination Pluralism</w:t>
      </w:r>
      <w:r w:rsidR="0021028A">
        <w:rPr>
          <w:rFonts w:ascii="Palatino" w:hAnsi="Palatino"/>
        </w:rPr>
        <w:t>:</w:t>
      </w:r>
      <w:r>
        <w:rPr>
          <w:rFonts w:ascii="Palatino" w:hAnsi="Palatino"/>
        </w:rPr>
        <w:t xml:space="preserve"> there are multiple distinct determination/building relations.</w:t>
      </w:r>
    </w:p>
    <w:p w14:paraId="65468C46" w14:textId="2422B5FB" w:rsidR="00644921" w:rsidRDefault="0082429A" w:rsidP="0093126E">
      <w:pPr>
        <w:spacing w:before="180" w:line="360" w:lineRule="auto"/>
        <w:rPr>
          <w:rFonts w:ascii="Palatino" w:hAnsi="Palatino"/>
        </w:rPr>
      </w:pPr>
      <w:r>
        <w:rPr>
          <w:rFonts w:ascii="Palatino" w:hAnsi="Palatino"/>
        </w:rPr>
        <w:t>Wilson</w:t>
      </w:r>
      <w:r w:rsidR="00E12049">
        <w:rPr>
          <w:rFonts w:ascii="Palatino" w:hAnsi="Palatino"/>
        </w:rPr>
        <w:t>, I think, would only endorse the slightly weaker:</w:t>
      </w:r>
      <w:r>
        <w:rPr>
          <w:rFonts w:ascii="Palatino" w:hAnsi="Palatino"/>
          <w:i/>
          <w:iCs/>
        </w:rPr>
        <w:t xml:space="preserve">  </w:t>
      </w:r>
    </w:p>
    <w:p w14:paraId="6EA1796F" w14:textId="4827CFA5" w:rsidR="00E12049" w:rsidRPr="006176E5" w:rsidRDefault="00E12049" w:rsidP="0093126E">
      <w:pPr>
        <w:ind w:left="720"/>
        <w:rPr>
          <w:rFonts w:ascii="Palatino" w:hAnsi="Palatino"/>
        </w:rPr>
      </w:pPr>
      <w:r>
        <w:rPr>
          <w:rFonts w:ascii="Palatino" w:hAnsi="Palatino"/>
          <w:i/>
          <w:iCs/>
          <w:u w:val="single"/>
        </w:rPr>
        <w:t>Proto-Determination</w:t>
      </w:r>
      <w:r w:rsidRPr="006176E5">
        <w:rPr>
          <w:rFonts w:ascii="Palatino" w:hAnsi="Palatino"/>
          <w:i/>
          <w:iCs/>
          <w:u w:val="single"/>
        </w:rPr>
        <w:t xml:space="preserve"> Pluralism:</w:t>
      </w:r>
      <w:r w:rsidRPr="006176E5">
        <w:rPr>
          <w:rFonts w:ascii="Palatino" w:hAnsi="Palatino"/>
          <w:i/>
          <w:iCs/>
        </w:rPr>
        <w:t xml:space="preserve">  </w:t>
      </w:r>
      <w:r>
        <w:rPr>
          <w:rFonts w:ascii="Palatino" w:hAnsi="Palatino"/>
        </w:rPr>
        <w:t xml:space="preserve">there are multiple distinct relations </w:t>
      </w:r>
      <w:r w:rsidR="000D767A">
        <w:rPr>
          <w:rFonts w:ascii="Palatino" w:hAnsi="Palatino"/>
        </w:rPr>
        <w:t xml:space="preserve">that are such that some of their instances are instances of determination.  </w:t>
      </w:r>
    </w:p>
    <w:p w14:paraId="45AA3955" w14:textId="46668F51" w:rsidR="0082429A" w:rsidRDefault="005270E6" w:rsidP="0082429A">
      <w:pPr>
        <w:pStyle w:val="Heading1"/>
      </w:pPr>
      <w:bookmarkStart w:id="4" w:name="_Toc181007310"/>
      <w:r>
        <w:t xml:space="preserve">3.  </w:t>
      </w:r>
      <w:r w:rsidR="00CE6864" w:rsidRPr="005270E6">
        <w:t>The Determination First Approach</w:t>
      </w:r>
      <w:r w:rsidR="00704322" w:rsidRPr="005270E6">
        <w:t xml:space="preserve"> </w:t>
      </w:r>
      <w:r w:rsidR="004341B4" w:rsidRPr="005270E6">
        <w:t xml:space="preserve">(DFA) </w:t>
      </w:r>
      <w:r w:rsidR="00704322" w:rsidRPr="005270E6">
        <w:t>to metaphysical structure</w:t>
      </w:r>
      <w:bookmarkStart w:id="5" w:name="_Toc181007311"/>
      <w:bookmarkEnd w:id="4"/>
    </w:p>
    <w:p w14:paraId="25F4FDB3" w14:textId="67950385" w:rsidR="0082429A" w:rsidRDefault="0082429A" w:rsidP="0093126E">
      <w:pPr>
        <w:spacing w:line="360" w:lineRule="auto"/>
        <w:ind w:firstLine="720"/>
        <w:rPr>
          <w:rFonts w:ascii="Palatino" w:hAnsi="Palatino"/>
        </w:rPr>
      </w:pPr>
      <w:r>
        <w:rPr>
          <w:rFonts w:ascii="Palatino" w:hAnsi="Palatino"/>
        </w:rPr>
        <w:t>With these modifications to pluralism and primitivism in hand, I can now reformulate my approach to metaphysical structure.</w:t>
      </w:r>
    </w:p>
    <w:p w14:paraId="6A93B42A" w14:textId="77777777" w:rsidR="0082429A" w:rsidRPr="0082429A" w:rsidRDefault="0082429A" w:rsidP="0093126E">
      <w:pPr>
        <w:spacing w:line="360" w:lineRule="auto"/>
        <w:ind w:firstLine="720"/>
        <w:rPr>
          <w:rFonts w:ascii="Palatino" w:hAnsi="Palatino"/>
        </w:rPr>
      </w:pPr>
    </w:p>
    <w:p w14:paraId="6215ED7E" w14:textId="2E664F17" w:rsidR="00DE6E2C" w:rsidRPr="00DE6E2C" w:rsidRDefault="00DE6E2C" w:rsidP="0093126E">
      <w:pPr>
        <w:pStyle w:val="Heading2"/>
        <w:spacing w:line="360" w:lineRule="auto"/>
      </w:pPr>
      <w:r w:rsidRPr="00DE6E2C">
        <w:t>3.1 The generic DFA</w:t>
      </w:r>
      <w:bookmarkEnd w:id="5"/>
    </w:p>
    <w:p w14:paraId="1404E3BA" w14:textId="2C20895C" w:rsidR="00A23B1D" w:rsidRDefault="006A3259" w:rsidP="0093126E">
      <w:pPr>
        <w:spacing w:line="360" w:lineRule="auto"/>
        <w:rPr>
          <w:rFonts w:ascii="Palatino" w:hAnsi="Palatino"/>
        </w:rPr>
      </w:pPr>
      <w:r>
        <w:rPr>
          <w:rFonts w:ascii="Palatino" w:hAnsi="Palatino"/>
        </w:rPr>
        <w:tab/>
      </w:r>
      <w:r w:rsidR="00A23B1D">
        <w:rPr>
          <w:rFonts w:ascii="Palatino" w:hAnsi="Palatino"/>
        </w:rPr>
        <w:t>I will start by characteriz</w:t>
      </w:r>
      <w:r w:rsidR="005361F7">
        <w:rPr>
          <w:rFonts w:ascii="Palatino" w:hAnsi="Palatino"/>
        </w:rPr>
        <w:t>ing</w:t>
      </w:r>
      <w:r w:rsidR="00A23B1D">
        <w:rPr>
          <w:rFonts w:ascii="Palatino" w:hAnsi="Palatino"/>
        </w:rPr>
        <w:t xml:space="preserve"> </w:t>
      </w:r>
      <w:r w:rsidR="00652D00">
        <w:rPr>
          <w:rFonts w:ascii="Palatino" w:hAnsi="Palatino"/>
        </w:rPr>
        <w:t>the</w:t>
      </w:r>
      <w:r w:rsidR="00A23B1D">
        <w:rPr>
          <w:rFonts w:ascii="Palatino" w:hAnsi="Palatino"/>
        </w:rPr>
        <w:t xml:space="preserve"> </w:t>
      </w:r>
      <w:r w:rsidR="00A23B1D">
        <w:rPr>
          <w:rFonts w:ascii="Palatino" w:hAnsi="Palatino"/>
          <w:i/>
          <w:iCs/>
        </w:rPr>
        <w:t>Determination First Approach</w:t>
      </w:r>
      <w:r w:rsidR="00A23B1D">
        <w:rPr>
          <w:rFonts w:ascii="Palatino" w:hAnsi="Palatino"/>
        </w:rPr>
        <w:t xml:space="preserve"> in very generic terms, and then offer </w:t>
      </w:r>
      <w:r w:rsidR="00AB68FD">
        <w:rPr>
          <w:rFonts w:ascii="Palatino" w:hAnsi="Palatino"/>
        </w:rPr>
        <w:t>several</w:t>
      </w:r>
      <w:r w:rsidR="00A23B1D">
        <w:rPr>
          <w:rFonts w:ascii="Palatino" w:hAnsi="Palatino"/>
        </w:rPr>
        <w:t xml:space="preserve"> more specific versions that take on </w:t>
      </w:r>
      <w:r w:rsidR="00AB68FD">
        <w:rPr>
          <w:rFonts w:ascii="Palatino" w:hAnsi="Palatino"/>
        </w:rPr>
        <w:t>additional</w:t>
      </w:r>
      <w:r w:rsidR="00A23B1D">
        <w:rPr>
          <w:rFonts w:ascii="Palatino" w:hAnsi="Palatino"/>
        </w:rPr>
        <w:t xml:space="preserve"> commitments.  This first and most generic version focuses on the nature of fundamentality, and leaves the pluralism out entirely.  </w:t>
      </w:r>
    </w:p>
    <w:p w14:paraId="14131C1F" w14:textId="644868EA" w:rsidR="006A3259" w:rsidRDefault="006A3259" w:rsidP="0093126E">
      <w:pPr>
        <w:spacing w:line="360" w:lineRule="auto"/>
        <w:ind w:left="360"/>
        <w:rPr>
          <w:rFonts w:ascii="Palatino" w:hAnsi="Palatino"/>
        </w:rPr>
      </w:pPr>
      <w:r>
        <w:rPr>
          <w:rFonts w:ascii="Palatino" w:hAnsi="Palatino"/>
          <w:i/>
          <w:iCs/>
        </w:rPr>
        <w:lastRenderedPageBreak/>
        <w:t>Determination First Approach (DFA</w:t>
      </w:r>
      <w:r w:rsidRPr="00D64EBD">
        <w:rPr>
          <w:rFonts w:ascii="Palatino" w:hAnsi="Palatino"/>
        </w:rPr>
        <w:t xml:space="preserve">):  </w:t>
      </w:r>
    </w:p>
    <w:p w14:paraId="3C2A9D9D" w14:textId="6ACD5ECB" w:rsidR="006A3259" w:rsidRPr="00B86D6F" w:rsidRDefault="006A3259" w:rsidP="00437132">
      <w:pPr>
        <w:pStyle w:val="ListParagraph"/>
        <w:numPr>
          <w:ilvl w:val="0"/>
          <w:numId w:val="11"/>
        </w:numPr>
        <w:ind w:left="1080"/>
        <w:rPr>
          <w:rFonts w:ascii="Palatino" w:hAnsi="Palatino"/>
        </w:rPr>
      </w:pPr>
      <w:r>
        <w:rPr>
          <w:rFonts w:ascii="Palatino" w:hAnsi="Palatino"/>
          <w:i/>
          <w:iCs/>
        </w:rPr>
        <w:t>Determination</w:t>
      </w:r>
      <w:r>
        <w:rPr>
          <w:rFonts w:ascii="Palatino" w:hAnsi="Palatino"/>
        </w:rPr>
        <w:t>: there is at least one determination relation.</w:t>
      </w:r>
    </w:p>
    <w:p w14:paraId="49ED6D65" w14:textId="77197665" w:rsidR="006A3259" w:rsidRPr="00B86D6F" w:rsidRDefault="006A3259" w:rsidP="00437132">
      <w:pPr>
        <w:pStyle w:val="ListParagraph"/>
        <w:numPr>
          <w:ilvl w:val="0"/>
          <w:numId w:val="11"/>
        </w:numPr>
        <w:ind w:left="1080"/>
        <w:rPr>
          <w:rFonts w:ascii="Palatino" w:hAnsi="Palatino"/>
        </w:rPr>
      </w:pPr>
      <w:r>
        <w:rPr>
          <w:rFonts w:ascii="Palatino" w:hAnsi="Palatino"/>
        </w:rPr>
        <w:t>Rejection</w:t>
      </w:r>
      <w:r w:rsidRPr="00894F17">
        <w:rPr>
          <w:rFonts w:ascii="Palatino" w:hAnsi="Palatino"/>
        </w:rPr>
        <w:t xml:space="preserve"> of </w:t>
      </w:r>
      <w:r w:rsidRPr="00894F17">
        <w:rPr>
          <w:rFonts w:ascii="Palatino" w:hAnsi="Palatino"/>
          <w:i/>
          <w:iCs/>
        </w:rPr>
        <w:t>Primitivist Absolute Fundamentality</w:t>
      </w:r>
      <w:r w:rsidRPr="00894F17">
        <w:rPr>
          <w:rFonts w:ascii="Palatino" w:hAnsi="Palatino"/>
        </w:rPr>
        <w:t xml:space="preserve"> in favor of</w:t>
      </w:r>
      <w:r w:rsidRPr="00894F17">
        <w:rPr>
          <w:rFonts w:ascii="Palatino" w:hAnsi="Palatino" w:cs="Times New Roman"/>
          <w:kern w:val="0"/>
          <w14:ligatures w14:val="none"/>
        </w:rPr>
        <w:t xml:space="preserve"> a definition of absolute fundamentality in terms of the metaphysical determination relation</w:t>
      </w:r>
      <w:r w:rsidR="002C044F">
        <w:rPr>
          <w:rFonts w:ascii="Palatino" w:hAnsi="Palatino" w:cs="Times New Roman"/>
          <w:kern w:val="0"/>
          <w14:ligatures w14:val="none"/>
        </w:rPr>
        <w:t xml:space="preserve"> or relations</w:t>
      </w:r>
      <w:r w:rsidRPr="00894F17">
        <w:rPr>
          <w:rFonts w:ascii="Palatino" w:hAnsi="Palatino" w:cs="Times New Roman"/>
          <w:kern w:val="0"/>
          <w14:ligatures w14:val="none"/>
        </w:rPr>
        <w:t xml:space="preserve"> committed to in </w:t>
      </w:r>
      <w:r>
        <w:rPr>
          <w:rFonts w:ascii="Palatino" w:hAnsi="Palatino" w:cs="Times New Roman"/>
          <w:kern w:val="0"/>
          <w14:ligatures w14:val="none"/>
        </w:rPr>
        <w:t>1),</w:t>
      </w:r>
    </w:p>
    <w:p w14:paraId="348AA1F8" w14:textId="77777777" w:rsidR="006A3259" w:rsidRPr="00006A94" w:rsidRDefault="006A3259" w:rsidP="00437132">
      <w:pPr>
        <w:ind w:left="360"/>
        <w:rPr>
          <w:rFonts w:ascii="Palatino" w:hAnsi="Palatino"/>
        </w:rPr>
      </w:pPr>
      <w:r w:rsidRPr="00006A94">
        <w:rPr>
          <w:rFonts w:ascii="Palatino" w:hAnsi="Palatino"/>
        </w:rPr>
        <w:t>and</w:t>
      </w:r>
    </w:p>
    <w:p w14:paraId="45747E9C" w14:textId="7A304747" w:rsidR="006A3259" w:rsidRPr="00B86D6F" w:rsidRDefault="006A3259" w:rsidP="00437132">
      <w:pPr>
        <w:pStyle w:val="ListParagraph"/>
        <w:numPr>
          <w:ilvl w:val="0"/>
          <w:numId w:val="11"/>
        </w:numPr>
        <w:ind w:left="1080"/>
        <w:rPr>
          <w:rFonts w:ascii="Palatino" w:hAnsi="Palatino"/>
        </w:rPr>
      </w:pPr>
      <w:r>
        <w:rPr>
          <w:rFonts w:ascii="Palatino" w:hAnsi="Palatino"/>
        </w:rPr>
        <w:t>R</w:t>
      </w:r>
      <w:r w:rsidRPr="008A2BDB">
        <w:rPr>
          <w:rFonts w:ascii="Palatino" w:hAnsi="Palatino"/>
        </w:rPr>
        <w:t xml:space="preserve">ejection of </w:t>
      </w:r>
      <w:r w:rsidRPr="008A2BDB">
        <w:rPr>
          <w:rFonts w:ascii="Palatino" w:hAnsi="Palatino"/>
          <w:i/>
          <w:iCs/>
        </w:rPr>
        <w:t>Primitivist Relative Fundamentality</w:t>
      </w:r>
      <w:r w:rsidRPr="008A2BDB">
        <w:rPr>
          <w:rFonts w:ascii="Palatino" w:hAnsi="Palatino"/>
        </w:rPr>
        <w:t xml:space="preserve"> in favor of</w:t>
      </w:r>
      <w:r w:rsidRPr="008A2BDB">
        <w:rPr>
          <w:rFonts w:ascii="Palatino" w:hAnsi="Palatino" w:cs="Times New Roman"/>
          <w:kern w:val="0"/>
          <w14:ligatures w14:val="none"/>
        </w:rPr>
        <w:t xml:space="preserve"> a definition of </w:t>
      </w:r>
      <w:r>
        <w:rPr>
          <w:rFonts w:ascii="Palatino" w:hAnsi="Palatino" w:cs="Times New Roman"/>
          <w:kern w:val="0"/>
          <w14:ligatures w14:val="none"/>
        </w:rPr>
        <w:t>‘</w:t>
      </w:r>
      <w:r w:rsidRPr="008A2BDB">
        <w:rPr>
          <w:rFonts w:ascii="Palatino" w:hAnsi="Palatino" w:cs="Times New Roman"/>
          <w:kern w:val="0"/>
          <w14:ligatures w14:val="none"/>
        </w:rPr>
        <w:t>more fundamental than</w:t>
      </w:r>
      <w:r>
        <w:rPr>
          <w:rFonts w:ascii="Palatino" w:hAnsi="Palatino" w:cs="Times New Roman"/>
          <w:kern w:val="0"/>
          <w14:ligatures w14:val="none"/>
        </w:rPr>
        <w:t>’</w:t>
      </w:r>
      <w:r w:rsidRPr="008A2BDB">
        <w:rPr>
          <w:rFonts w:ascii="Palatino" w:hAnsi="Palatino" w:cs="Times New Roman"/>
          <w:kern w:val="0"/>
          <w14:ligatures w14:val="none"/>
        </w:rPr>
        <w:t xml:space="preserve"> and cognate</w:t>
      </w:r>
      <w:r>
        <w:rPr>
          <w:rFonts w:ascii="Palatino" w:hAnsi="Palatino" w:cs="Times New Roman"/>
          <w:kern w:val="0"/>
          <w14:ligatures w14:val="none"/>
        </w:rPr>
        <w:t xml:space="preserve">s in </w:t>
      </w:r>
      <w:r w:rsidRPr="008A2BDB">
        <w:rPr>
          <w:rFonts w:ascii="Palatino" w:hAnsi="Palatino" w:cs="Times New Roman"/>
          <w:kern w:val="0"/>
          <w14:ligatures w14:val="none"/>
        </w:rPr>
        <w:t>terms of the metaphysical determination relation</w:t>
      </w:r>
      <w:r w:rsidR="002C044F">
        <w:rPr>
          <w:rFonts w:ascii="Palatino" w:hAnsi="Palatino" w:cs="Times New Roman"/>
          <w:kern w:val="0"/>
          <w14:ligatures w14:val="none"/>
        </w:rPr>
        <w:t>(</w:t>
      </w:r>
      <w:r w:rsidRPr="008A2BDB">
        <w:rPr>
          <w:rFonts w:ascii="Palatino" w:hAnsi="Palatino" w:cs="Times New Roman"/>
          <w:kern w:val="0"/>
          <w14:ligatures w14:val="none"/>
        </w:rPr>
        <w:t>s</w:t>
      </w:r>
      <w:r w:rsidR="002C044F">
        <w:rPr>
          <w:rFonts w:ascii="Palatino" w:hAnsi="Palatino" w:cs="Times New Roman"/>
          <w:kern w:val="0"/>
          <w14:ligatures w14:val="none"/>
        </w:rPr>
        <w:t>)</w:t>
      </w:r>
      <w:r w:rsidRPr="008A2BDB">
        <w:rPr>
          <w:rFonts w:ascii="Palatino" w:hAnsi="Palatino" w:cs="Times New Roman"/>
          <w:kern w:val="0"/>
          <w14:ligatures w14:val="none"/>
        </w:rPr>
        <w:t xml:space="preserve"> committed to in </w:t>
      </w:r>
      <w:r>
        <w:rPr>
          <w:rFonts w:ascii="Palatino" w:hAnsi="Palatino" w:cs="Times New Roman"/>
          <w:kern w:val="0"/>
          <w14:ligatures w14:val="none"/>
        </w:rPr>
        <w:t>1</w:t>
      </w:r>
      <w:r w:rsidRPr="008A2BDB">
        <w:rPr>
          <w:rFonts w:ascii="Palatino" w:hAnsi="Palatino" w:cs="Times New Roman"/>
          <w:kern w:val="0"/>
          <w14:ligatures w14:val="none"/>
        </w:rPr>
        <w:t>).</w:t>
      </w:r>
    </w:p>
    <w:p w14:paraId="5593569E" w14:textId="6AA7779B" w:rsidR="003D43D6" w:rsidRPr="003535FC" w:rsidRDefault="002C044F" w:rsidP="0093126E">
      <w:pPr>
        <w:spacing w:before="180" w:line="360" w:lineRule="auto"/>
        <w:rPr>
          <w:rFonts w:ascii="Palatino" w:hAnsi="Palatino"/>
        </w:rPr>
      </w:pPr>
      <w:r>
        <w:rPr>
          <w:rFonts w:ascii="Palatino" w:hAnsi="Palatino"/>
        </w:rPr>
        <w:t xml:space="preserve">This most generic version </w:t>
      </w:r>
      <w:r w:rsidR="00354CC8">
        <w:rPr>
          <w:rFonts w:ascii="Palatino" w:hAnsi="Palatino"/>
        </w:rPr>
        <w:t xml:space="preserve">of the </w:t>
      </w:r>
      <w:r w:rsidR="00354CC8">
        <w:rPr>
          <w:rFonts w:ascii="Palatino" w:hAnsi="Palatino"/>
          <w:i/>
          <w:iCs/>
        </w:rPr>
        <w:t xml:space="preserve">DFA </w:t>
      </w:r>
      <w:r w:rsidR="006E243F">
        <w:rPr>
          <w:rFonts w:ascii="Palatino" w:hAnsi="Palatino"/>
        </w:rPr>
        <w:t>only</w:t>
      </w:r>
      <w:r>
        <w:rPr>
          <w:rFonts w:ascii="Palatino" w:hAnsi="Palatino"/>
        </w:rPr>
        <w:t xml:space="preserve"> </w:t>
      </w:r>
      <w:r w:rsidR="006E243F">
        <w:rPr>
          <w:rFonts w:ascii="Palatino" w:hAnsi="Palatino"/>
        </w:rPr>
        <w:t>commits</w:t>
      </w:r>
      <w:r>
        <w:rPr>
          <w:rFonts w:ascii="Palatino" w:hAnsi="Palatino"/>
        </w:rPr>
        <w:t xml:space="preserve"> to the bare-bones of what the name </w:t>
      </w:r>
      <w:r w:rsidR="006E243F">
        <w:rPr>
          <w:rFonts w:ascii="Palatino" w:hAnsi="Palatino"/>
        </w:rPr>
        <w:t xml:space="preserve">“Determination First” </w:t>
      </w:r>
      <w:r>
        <w:rPr>
          <w:rFonts w:ascii="Palatino" w:hAnsi="Palatino"/>
        </w:rPr>
        <w:t>requires</w:t>
      </w:r>
      <w:r w:rsidR="006E243F">
        <w:rPr>
          <w:rFonts w:ascii="Palatino" w:hAnsi="Palatino"/>
        </w:rPr>
        <w:t xml:space="preserve">: </w:t>
      </w:r>
      <w:r>
        <w:rPr>
          <w:rFonts w:ascii="Palatino" w:hAnsi="Palatino"/>
        </w:rPr>
        <w:t xml:space="preserve"> </w:t>
      </w:r>
      <w:r w:rsidR="00354CC8">
        <w:rPr>
          <w:rFonts w:ascii="Palatino" w:hAnsi="Palatino"/>
        </w:rPr>
        <w:t>a</w:t>
      </w:r>
      <w:r w:rsidR="006E243F">
        <w:rPr>
          <w:rFonts w:ascii="Palatino" w:hAnsi="Palatino"/>
        </w:rPr>
        <w:t>ll fundamentality facts fall out of</w:t>
      </w:r>
      <w:r>
        <w:rPr>
          <w:rFonts w:ascii="Palatino" w:hAnsi="Palatino"/>
        </w:rPr>
        <w:t xml:space="preserve"> </w:t>
      </w:r>
      <w:r w:rsidR="006E243F">
        <w:rPr>
          <w:rFonts w:ascii="Palatino" w:hAnsi="Palatino"/>
        </w:rPr>
        <w:t xml:space="preserve">facts about what determines what.  </w:t>
      </w:r>
      <w:r w:rsidR="003D43D6">
        <w:rPr>
          <w:rFonts w:ascii="Palatino" w:hAnsi="Palatino"/>
        </w:rPr>
        <w:t>It does not require pluralism</w:t>
      </w:r>
      <w:r w:rsidR="00B86038">
        <w:rPr>
          <w:rFonts w:ascii="Palatino" w:hAnsi="Palatino"/>
        </w:rPr>
        <w:t xml:space="preserve"> about determination, and can </w:t>
      </w:r>
      <w:r w:rsidR="003535FC">
        <w:rPr>
          <w:rFonts w:ascii="Palatino" w:hAnsi="Palatino"/>
        </w:rPr>
        <w:t xml:space="preserve">in fact </w:t>
      </w:r>
      <w:r w:rsidR="00B86038">
        <w:rPr>
          <w:rFonts w:ascii="Palatino" w:hAnsi="Palatino"/>
        </w:rPr>
        <w:t xml:space="preserve">be implemented in a number of </w:t>
      </w:r>
      <w:r w:rsidR="003535FC">
        <w:rPr>
          <w:rFonts w:ascii="Palatino" w:hAnsi="Palatino"/>
        </w:rPr>
        <w:t xml:space="preserve">more specific </w:t>
      </w:r>
      <w:r w:rsidR="00B86038">
        <w:rPr>
          <w:rFonts w:ascii="Palatino" w:hAnsi="Palatino"/>
        </w:rPr>
        <w:t xml:space="preserve">ways by </w:t>
      </w:r>
      <w:r w:rsidR="003535FC">
        <w:rPr>
          <w:rFonts w:ascii="Palatino" w:hAnsi="Palatino"/>
        </w:rPr>
        <w:t xml:space="preserve">replacing the merely existential </w:t>
      </w:r>
      <w:r w:rsidR="003535FC">
        <w:rPr>
          <w:rFonts w:ascii="Palatino" w:hAnsi="Palatino"/>
          <w:i/>
          <w:iCs/>
        </w:rPr>
        <w:t>Determination</w:t>
      </w:r>
      <w:r w:rsidR="003535FC">
        <w:rPr>
          <w:rFonts w:ascii="Palatino" w:hAnsi="Palatino"/>
        </w:rPr>
        <w:t xml:space="preserve"> with something </w:t>
      </w:r>
      <w:r w:rsidR="00CA218F">
        <w:rPr>
          <w:rFonts w:ascii="Palatino" w:hAnsi="Palatino"/>
        </w:rPr>
        <w:t>more committal</w:t>
      </w:r>
      <w:r w:rsidR="003535FC">
        <w:rPr>
          <w:rFonts w:ascii="Palatino" w:hAnsi="Palatino"/>
        </w:rPr>
        <w:t xml:space="preserve"> that entails it.</w:t>
      </w:r>
    </w:p>
    <w:p w14:paraId="49FD72F1" w14:textId="77777777" w:rsidR="00B86038" w:rsidRDefault="00B86038" w:rsidP="006E243F">
      <w:pPr>
        <w:rPr>
          <w:rFonts w:ascii="Palatino" w:hAnsi="Palatino"/>
        </w:rPr>
      </w:pPr>
    </w:p>
    <w:p w14:paraId="487E897D" w14:textId="6BDD12F2" w:rsidR="003D43D6" w:rsidRPr="003D43D6" w:rsidRDefault="003D43D6" w:rsidP="003D43D6">
      <w:pPr>
        <w:pStyle w:val="Heading2"/>
      </w:pPr>
      <w:r w:rsidRPr="003D43D6">
        <w:t>3.2.  The Grounding</w:t>
      </w:r>
      <w:r w:rsidR="00CF7DE8">
        <w:t>-based</w:t>
      </w:r>
      <w:r>
        <w:t xml:space="preserve"> </w:t>
      </w:r>
      <w:r w:rsidR="00CF7DE8">
        <w:t xml:space="preserve">implementation of the </w:t>
      </w:r>
      <w:r>
        <w:t>DFA</w:t>
      </w:r>
      <w:r>
        <w:rPr>
          <w:i w:val="0"/>
          <w:iCs/>
        </w:rPr>
        <w:t xml:space="preserve"> (</w:t>
      </w:r>
      <w:r>
        <w:t>GDFA)</w:t>
      </w:r>
    </w:p>
    <w:p w14:paraId="352FDD21" w14:textId="0086687A" w:rsidR="003535FC" w:rsidRPr="00984226" w:rsidRDefault="003535FC" w:rsidP="00A61E4D">
      <w:pPr>
        <w:spacing w:before="180" w:line="360" w:lineRule="auto"/>
        <w:ind w:firstLine="720"/>
        <w:rPr>
          <w:rFonts w:ascii="Palatino" w:hAnsi="Palatino"/>
        </w:rPr>
      </w:pPr>
      <w:r>
        <w:rPr>
          <w:rFonts w:ascii="Palatino" w:hAnsi="Palatino"/>
        </w:rPr>
        <w:t xml:space="preserve">One way to </w:t>
      </w:r>
      <w:r w:rsidR="00984226">
        <w:rPr>
          <w:rFonts w:ascii="Palatino" w:hAnsi="Palatino"/>
        </w:rPr>
        <w:t xml:space="preserve">way to reach a more specific implementation of the </w:t>
      </w:r>
      <w:r w:rsidR="00984226">
        <w:rPr>
          <w:rFonts w:ascii="Palatino" w:hAnsi="Palatino"/>
          <w:i/>
          <w:iCs/>
        </w:rPr>
        <w:t>DFA</w:t>
      </w:r>
      <w:r w:rsidR="00984226">
        <w:rPr>
          <w:rFonts w:ascii="Palatino" w:hAnsi="Palatino"/>
        </w:rPr>
        <w:t xml:space="preserve"> is to replace </w:t>
      </w:r>
      <w:r w:rsidR="00984226">
        <w:rPr>
          <w:rFonts w:ascii="Palatino" w:hAnsi="Palatino"/>
          <w:i/>
          <w:iCs/>
        </w:rPr>
        <w:t>D</w:t>
      </w:r>
      <w:r>
        <w:rPr>
          <w:rFonts w:ascii="Palatino" w:hAnsi="Palatino"/>
          <w:i/>
          <w:iCs/>
        </w:rPr>
        <w:t>etermination</w:t>
      </w:r>
      <w:r>
        <w:rPr>
          <w:rFonts w:ascii="Palatino" w:hAnsi="Palatino"/>
        </w:rPr>
        <w:t xml:space="preserve"> </w:t>
      </w:r>
      <w:r w:rsidR="00984226">
        <w:rPr>
          <w:rFonts w:ascii="Palatino" w:hAnsi="Palatino"/>
        </w:rPr>
        <w:t xml:space="preserve">not with a pluralist claim but with an </w:t>
      </w:r>
      <w:r w:rsidR="00984226">
        <w:rPr>
          <w:rFonts w:ascii="Palatino" w:hAnsi="Palatino"/>
          <w:i/>
          <w:iCs/>
        </w:rPr>
        <w:t>anti-</w:t>
      </w:r>
      <w:r w:rsidR="00984226" w:rsidRPr="00693248">
        <w:rPr>
          <w:rFonts w:ascii="Palatino" w:hAnsi="Palatino"/>
        </w:rPr>
        <w:t>pluralist</w:t>
      </w:r>
      <w:r w:rsidR="00984226">
        <w:rPr>
          <w:rFonts w:ascii="Palatino" w:hAnsi="Palatino"/>
        </w:rPr>
        <w:t xml:space="preserve"> claim</w:t>
      </w:r>
      <w:r w:rsidR="00373A2A">
        <w:rPr>
          <w:rFonts w:ascii="Palatino" w:hAnsi="Palatino"/>
        </w:rPr>
        <w:t xml:space="preserve">, namely one or </w:t>
      </w:r>
      <w:r w:rsidR="00F51C67">
        <w:rPr>
          <w:rFonts w:ascii="Palatino" w:hAnsi="Palatino"/>
        </w:rPr>
        <w:t xml:space="preserve">the other of the following:  </w:t>
      </w:r>
    </w:p>
    <w:p w14:paraId="092C2000" w14:textId="77777777" w:rsidR="00F51C67" w:rsidRDefault="00F51C67" w:rsidP="00F51C67">
      <w:pPr>
        <w:ind w:left="720"/>
        <w:rPr>
          <w:rFonts w:ascii="Palatino" w:hAnsi="Palatino"/>
        </w:rPr>
      </w:pPr>
      <w:r w:rsidRPr="00D8776E">
        <w:rPr>
          <w:rFonts w:ascii="Palatino" w:hAnsi="Palatino"/>
          <w:i/>
          <w:iCs/>
        </w:rPr>
        <w:t>Determination</w:t>
      </w:r>
      <w:r>
        <w:rPr>
          <w:rFonts w:ascii="Palatino" w:hAnsi="Palatino"/>
          <w:i/>
          <w:iCs/>
        </w:rPr>
        <w:t xml:space="preserve"> monism</w:t>
      </w:r>
      <w:r w:rsidRPr="00D8776E">
        <w:rPr>
          <w:rFonts w:ascii="Palatino" w:hAnsi="Palatino"/>
        </w:rPr>
        <w:t xml:space="preserve">: there is </w:t>
      </w:r>
      <w:r>
        <w:rPr>
          <w:rFonts w:ascii="Palatino" w:hAnsi="Palatino"/>
        </w:rPr>
        <w:t>exactly</w:t>
      </w:r>
      <w:r w:rsidRPr="00D8776E">
        <w:rPr>
          <w:rFonts w:ascii="Palatino" w:hAnsi="Palatino"/>
        </w:rPr>
        <w:t xml:space="preserve"> one determination relation</w:t>
      </w:r>
      <w:r>
        <w:rPr>
          <w:rFonts w:ascii="Palatino" w:hAnsi="Palatino"/>
        </w:rPr>
        <w:t>,</w:t>
      </w:r>
    </w:p>
    <w:p w14:paraId="7CD461EF" w14:textId="77777777" w:rsidR="00F51C67" w:rsidRPr="003A31C5" w:rsidRDefault="00F51C67" w:rsidP="00F51C67">
      <w:pPr>
        <w:rPr>
          <w:rFonts w:ascii="Palatino" w:hAnsi="Palatino"/>
        </w:rPr>
      </w:pPr>
      <w:r>
        <w:rPr>
          <w:rFonts w:ascii="Palatino" w:hAnsi="Palatino"/>
        </w:rPr>
        <w:t xml:space="preserve">or </w:t>
      </w:r>
    </w:p>
    <w:p w14:paraId="7ABE1668" w14:textId="201ABDAA" w:rsidR="00F51C67" w:rsidRPr="003A31C5" w:rsidRDefault="00F51C67" w:rsidP="00F51C67">
      <w:pPr>
        <w:ind w:left="1080" w:hanging="360"/>
        <w:rPr>
          <w:rFonts w:ascii="Palatino" w:hAnsi="Palatino"/>
        </w:rPr>
      </w:pPr>
      <w:r>
        <w:rPr>
          <w:rFonts w:ascii="Palatino" w:hAnsi="Palatino"/>
          <w:i/>
          <w:iCs/>
        </w:rPr>
        <w:t xml:space="preserve">Determination priority monism: </w:t>
      </w:r>
      <w:r>
        <w:rPr>
          <w:rFonts w:ascii="Palatino" w:hAnsi="Palatino"/>
        </w:rPr>
        <w:t xml:space="preserve">there is exactly one most fundamental determination relation (see </w:t>
      </w:r>
      <w:r w:rsidRPr="003A31C5">
        <w:rPr>
          <w:rFonts w:ascii="Palatino" w:hAnsi="Palatino"/>
        </w:rPr>
        <w:t>my 2017, §§2.3-2.5).</w:t>
      </w:r>
    </w:p>
    <w:p w14:paraId="74C3E59D" w14:textId="77777777" w:rsidR="00693248" w:rsidRDefault="00F51C67" w:rsidP="00A61E4D">
      <w:pPr>
        <w:spacing w:before="180" w:line="360" w:lineRule="auto"/>
        <w:rPr>
          <w:rFonts w:ascii="Palatino" w:hAnsi="Palatino"/>
        </w:rPr>
      </w:pPr>
      <w:r>
        <w:rPr>
          <w:rFonts w:ascii="Palatino" w:hAnsi="Palatino"/>
        </w:rPr>
        <w:t>Both resulting views are versio</w:t>
      </w:r>
      <w:r w:rsidR="00693248">
        <w:rPr>
          <w:rFonts w:ascii="Palatino" w:hAnsi="Palatino"/>
        </w:rPr>
        <w:t>ns of what Wilson calls the “Grounding-Based Approach,” and what I’ll call the Grounding Determination First Account (</w:t>
      </w:r>
      <w:r w:rsidR="00693248">
        <w:rPr>
          <w:rFonts w:ascii="Palatino" w:hAnsi="Palatino"/>
          <w:i/>
          <w:iCs/>
        </w:rPr>
        <w:t>GDFA)</w:t>
      </w:r>
      <w:r w:rsidR="00693248">
        <w:rPr>
          <w:rFonts w:ascii="Palatino" w:hAnsi="Palatino"/>
        </w:rPr>
        <w:t xml:space="preserve">.  </w:t>
      </w:r>
    </w:p>
    <w:p w14:paraId="1B104EEA" w14:textId="6EDDF34B" w:rsidR="00693248" w:rsidRPr="00066D76" w:rsidRDefault="00693248" w:rsidP="00A61E4D">
      <w:pPr>
        <w:spacing w:line="360" w:lineRule="auto"/>
        <w:ind w:firstLine="720"/>
        <w:rPr>
          <w:rFonts w:ascii="Palatino" w:hAnsi="Palatino"/>
        </w:rPr>
      </w:pPr>
      <w:r>
        <w:rPr>
          <w:rFonts w:ascii="Palatino" w:hAnsi="Palatino"/>
        </w:rPr>
        <w:t xml:space="preserve">While I will not explicitly discuss the </w:t>
      </w:r>
      <w:r>
        <w:rPr>
          <w:rFonts w:ascii="Palatino" w:hAnsi="Palatino"/>
          <w:i/>
          <w:iCs/>
        </w:rPr>
        <w:t>GDFA</w:t>
      </w:r>
      <w:r>
        <w:rPr>
          <w:rFonts w:ascii="Palatino" w:hAnsi="Palatino"/>
        </w:rPr>
        <w:t xml:space="preserve"> any further—it has its own defenders contributing to this </w:t>
      </w:r>
      <w:proofErr w:type="gramStart"/>
      <w:r>
        <w:rPr>
          <w:rFonts w:ascii="Palatino" w:hAnsi="Palatino"/>
        </w:rPr>
        <w:t>issue!—</w:t>
      </w:r>
      <w:proofErr w:type="gramEnd"/>
      <w:r>
        <w:rPr>
          <w:rFonts w:ascii="Palatino" w:hAnsi="Palatino"/>
        </w:rPr>
        <w:t xml:space="preserve">I do </w:t>
      </w:r>
      <w:r w:rsidR="003F5544">
        <w:rPr>
          <w:rFonts w:ascii="Palatino" w:hAnsi="Palatino"/>
        </w:rPr>
        <w:t>insist upon</w:t>
      </w:r>
      <w:r>
        <w:rPr>
          <w:rFonts w:ascii="Palatino" w:hAnsi="Palatino"/>
        </w:rPr>
        <w:t xml:space="preserve"> not only say</w:t>
      </w:r>
      <w:r w:rsidR="003F5544">
        <w:rPr>
          <w:rFonts w:ascii="Palatino" w:hAnsi="Palatino"/>
        </w:rPr>
        <w:t>ing</w:t>
      </w:r>
      <w:r>
        <w:rPr>
          <w:rFonts w:ascii="Palatino" w:hAnsi="Palatino"/>
        </w:rPr>
        <w:t xml:space="preserve">, but </w:t>
      </w:r>
      <w:r w:rsidRPr="00CD75B8">
        <w:rPr>
          <w:rFonts w:ascii="Palatino" w:hAnsi="Palatino"/>
          <w:b/>
          <w:bCs/>
          <w:i/>
          <w:iCs/>
        </w:rPr>
        <w:t>SOMEWHAT LOUDLY SAY</w:t>
      </w:r>
      <w:r w:rsidR="003F5544" w:rsidRPr="00CD75B8">
        <w:rPr>
          <w:rFonts w:ascii="Palatino" w:hAnsi="Palatino"/>
          <w:b/>
          <w:bCs/>
          <w:i/>
          <w:iCs/>
        </w:rPr>
        <w:t>ING</w:t>
      </w:r>
      <w:r>
        <w:rPr>
          <w:rFonts w:ascii="Palatino" w:hAnsi="Palatino"/>
        </w:rPr>
        <w:t xml:space="preserve">, that </w:t>
      </w:r>
      <w:r w:rsidRPr="00C76A3C">
        <w:rPr>
          <w:rFonts w:ascii="Palatino" w:hAnsi="Palatino" w:cs="Times New Roman (Body CS)"/>
          <w14:props3d w14:extrusionH="0" w14:contourW="0" w14:prstMaterial="warmMatte"/>
        </w:rPr>
        <w:t xml:space="preserve">it is a version of the </w:t>
      </w:r>
      <w:r w:rsidRPr="00C76A3C">
        <w:rPr>
          <w:rFonts w:ascii="Palatino" w:hAnsi="Palatino" w:cs="Times New Roman (Body CS)"/>
          <w:i/>
          <w:iCs/>
          <w14:props3d w14:extrusionH="0" w14:contourW="0" w14:prstMaterial="warmMatte"/>
        </w:rPr>
        <w:t>DFA</w:t>
      </w:r>
      <w:r w:rsidRPr="00C76A3C">
        <w:rPr>
          <w:rFonts w:ascii="Palatino" w:hAnsi="Palatino"/>
          <w14:props3d w14:extrusionH="0" w14:contourW="0" w14:prstMaterial="warmMatte"/>
        </w:rPr>
        <w:t>.</w:t>
      </w:r>
      <w:r>
        <w:rPr>
          <w:rFonts w:ascii="Palatino" w:hAnsi="Palatino"/>
          <w14:props3d w14:extrusionH="0" w14:contourW="0" w14:prstMaterial="warmMatte"/>
        </w:rPr>
        <w:t xml:space="preserve">  </w:t>
      </w:r>
      <w:r w:rsidR="00EA15B6">
        <w:rPr>
          <w:rFonts w:ascii="Palatino" w:hAnsi="Palatino"/>
          <w14:props3d w14:extrusionH="0" w14:contourW="0" w14:prstMaterial="warmMatte"/>
        </w:rPr>
        <w:t>‘</w:t>
      </w:r>
      <w:r>
        <w:rPr>
          <w:rFonts w:ascii="Palatino" w:hAnsi="Palatino"/>
          <w14:props3d w14:extrusionH="0" w14:contourW="0" w14:prstMaterial="warmMatte"/>
        </w:rPr>
        <w:t>Groundhogs</w:t>
      </w:r>
      <w:r w:rsidR="00EA15B6">
        <w:rPr>
          <w:rFonts w:ascii="Palatino" w:hAnsi="Palatino"/>
          <w14:props3d w14:extrusionH="0" w14:contourW="0" w14:prstMaterial="warmMatte"/>
        </w:rPr>
        <w:t>’</w:t>
      </w:r>
      <w:r>
        <w:rPr>
          <w:rFonts w:ascii="Palatino" w:hAnsi="Palatino"/>
          <w14:props3d w14:extrusionH="0" w14:contourW="0" w14:prstMaterial="warmMatte"/>
        </w:rPr>
        <w:t xml:space="preserve"> can </w:t>
      </w:r>
      <w:r w:rsidR="00CD75B8">
        <w:rPr>
          <w:rFonts w:ascii="Palatino" w:hAnsi="Palatino"/>
          <w14:props3d w14:extrusionH="0" w14:contourW="0" w14:prstMaterial="warmMatte"/>
        </w:rPr>
        <w:t xml:space="preserve">and do </w:t>
      </w:r>
      <w:r>
        <w:rPr>
          <w:rFonts w:ascii="Palatino" w:hAnsi="Palatino"/>
          <w14:props3d w14:extrusionH="0" w14:contourW="0" w14:prstMaterial="warmMatte"/>
        </w:rPr>
        <w:t xml:space="preserve">argue with both Wilson and I </w:t>
      </w:r>
      <w:r w:rsidR="00EA15B6">
        <w:rPr>
          <w:rFonts w:ascii="Palatino" w:hAnsi="Palatino"/>
          <w14:props3d w14:extrusionH="0" w14:contourW="0" w14:prstMaterial="warmMatte"/>
        </w:rPr>
        <w:t>about</w:t>
      </w:r>
      <w:r>
        <w:rPr>
          <w:rFonts w:ascii="Palatino" w:hAnsi="Palatino"/>
          <w14:props3d w14:extrusionH="0" w14:contourW="0" w14:prstMaterial="warmMatte"/>
        </w:rPr>
        <w:t xml:space="preserve"> the pluralism, but </w:t>
      </w:r>
      <w:r w:rsidRPr="00066D76">
        <w:rPr>
          <w:rFonts w:ascii="Palatino" w:hAnsi="Palatino"/>
          <w14:props3d w14:extrusionH="0" w14:contourW="0" w14:prstMaterial="warmMatte"/>
        </w:rPr>
        <w:t>they agree with</w:t>
      </w:r>
      <w:r w:rsidRPr="00CD75B8">
        <w:rPr>
          <w:rFonts w:ascii="Palatino" w:hAnsi="Palatino"/>
          <w:i/>
          <w:iCs/>
          <w14:props3d w14:extrusionH="0" w14:contourW="0" w14:prstMaterial="warmMatte"/>
        </w:rPr>
        <w:t xml:space="preserve"> </w:t>
      </w:r>
      <w:r w:rsidRPr="00066D76">
        <w:rPr>
          <w:rFonts w:ascii="Palatino" w:hAnsi="Palatino"/>
          <w14:props3d w14:extrusionH="0" w14:contourW="0" w14:prstMaterial="warmMatte"/>
        </w:rPr>
        <w:t xml:space="preserve">me about the </w:t>
      </w:r>
      <w:r w:rsidR="00681EF7" w:rsidRPr="00066D76">
        <w:rPr>
          <w:rFonts w:ascii="Palatino" w:hAnsi="Palatino"/>
          <w14:props3d w14:extrusionH="0" w14:contourW="0" w14:prstMaterial="warmMatte"/>
        </w:rPr>
        <w:t xml:space="preserve">basic </w:t>
      </w:r>
      <w:r w:rsidRPr="00066D76">
        <w:rPr>
          <w:rFonts w:ascii="Palatino" w:hAnsi="Palatino"/>
          <w14:props3d w14:extrusionH="0" w14:contourW="0" w14:prstMaterial="warmMatte"/>
        </w:rPr>
        <w:t>overall picture</w:t>
      </w:r>
      <w:r w:rsidR="00066D76" w:rsidRPr="00066D76">
        <w:rPr>
          <w:rFonts w:ascii="Palatino" w:hAnsi="Palatino"/>
          <w14:props3d w14:extrusionH="0" w14:contourW="0" w14:prstMaterial="warmMatte"/>
        </w:rPr>
        <w:t xml:space="preserve"> according to which</w:t>
      </w:r>
      <w:r w:rsidRPr="00066D76">
        <w:rPr>
          <w:rFonts w:ascii="Palatino" w:hAnsi="Palatino"/>
          <w14:props3d w14:extrusionH="0" w14:contourW="0" w14:prstMaterial="warmMatte"/>
        </w:rPr>
        <w:t xml:space="preserve"> fundamentality </w:t>
      </w:r>
      <w:r w:rsidR="00EA15B6" w:rsidRPr="00066D76">
        <w:rPr>
          <w:rFonts w:ascii="Palatino" w:hAnsi="Palatino"/>
          <w14:props3d w14:extrusionH="0" w14:contourW="0" w14:prstMaterial="warmMatte"/>
        </w:rPr>
        <w:t xml:space="preserve">arises </w:t>
      </w:r>
      <w:r w:rsidRPr="00066D76">
        <w:rPr>
          <w:rFonts w:ascii="Palatino" w:hAnsi="Palatino"/>
          <w14:props3d w14:extrusionH="0" w14:contourW="0" w14:prstMaterial="warmMatte"/>
        </w:rPr>
        <w:t xml:space="preserve">from </w:t>
      </w:r>
      <w:r w:rsidR="00EA15B6" w:rsidRPr="00066D76">
        <w:rPr>
          <w:rFonts w:ascii="Palatino" w:hAnsi="Palatino"/>
          <w14:props3d w14:extrusionH="0" w14:contourW="0" w14:prstMaterial="warmMatte"/>
        </w:rPr>
        <w:t>determination</w:t>
      </w:r>
      <w:r w:rsidRPr="00066D76">
        <w:rPr>
          <w:rFonts w:ascii="Palatino" w:hAnsi="Palatino"/>
          <w14:props3d w14:extrusionH="0" w14:contourW="0" w14:prstMaterial="warmMatte"/>
        </w:rPr>
        <w:t>.</w:t>
      </w:r>
    </w:p>
    <w:p w14:paraId="67C6EA94" w14:textId="77777777" w:rsidR="00D8776E" w:rsidRPr="00066D76" w:rsidRDefault="00D8776E" w:rsidP="0093126E">
      <w:pPr>
        <w:spacing w:line="360" w:lineRule="auto"/>
        <w:rPr>
          <w:rFonts w:ascii="Palatino" w:hAnsi="Palatino"/>
        </w:rPr>
      </w:pPr>
    </w:p>
    <w:p w14:paraId="625041E3" w14:textId="10574F0C" w:rsidR="00DE6E2C" w:rsidRPr="00DE6E2C" w:rsidRDefault="00DE6E2C" w:rsidP="0093126E">
      <w:pPr>
        <w:pStyle w:val="Heading2"/>
        <w:spacing w:line="360" w:lineRule="auto"/>
      </w:pPr>
      <w:bookmarkStart w:id="6" w:name="_Toc181007312"/>
      <w:proofErr w:type="gramStart"/>
      <w:r>
        <w:t>3.</w:t>
      </w:r>
      <w:r w:rsidR="00B86038">
        <w:t>3</w:t>
      </w:r>
      <w:r>
        <w:t xml:space="preserve">  The</w:t>
      </w:r>
      <w:proofErr w:type="gramEnd"/>
      <w:r>
        <w:t xml:space="preserve"> </w:t>
      </w:r>
      <w:r w:rsidR="0079469A">
        <w:t>p</w:t>
      </w:r>
      <w:r>
        <w:t xml:space="preserve">luralist </w:t>
      </w:r>
      <w:r w:rsidR="000D6CB6">
        <w:t xml:space="preserve">implementation of the </w:t>
      </w:r>
      <w:r>
        <w:t>DFA</w:t>
      </w:r>
      <w:bookmarkEnd w:id="6"/>
      <w:r w:rsidR="003D43D6">
        <w:t xml:space="preserve"> (PDFA)</w:t>
      </w:r>
    </w:p>
    <w:p w14:paraId="6CC4AEA3" w14:textId="648E68A5" w:rsidR="003A5F59" w:rsidRDefault="00680472" w:rsidP="0073232F">
      <w:pPr>
        <w:spacing w:line="360" w:lineRule="auto"/>
        <w:ind w:firstLine="720"/>
        <w:rPr>
          <w:rFonts w:ascii="Palatino" w:hAnsi="Palatino"/>
        </w:rPr>
      </w:pPr>
      <w:r>
        <w:rPr>
          <w:rFonts w:ascii="Palatino" w:hAnsi="Palatino"/>
        </w:rPr>
        <w:t xml:space="preserve">Next, </w:t>
      </w:r>
      <w:r w:rsidR="00E65FE0">
        <w:rPr>
          <w:rFonts w:ascii="Palatino" w:hAnsi="Palatino"/>
        </w:rPr>
        <w:t xml:space="preserve">instead </w:t>
      </w:r>
      <w:r>
        <w:rPr>
          <w:rFonts w:ascii="Palatino" w:hAnsi="Palatino"/>
        </w:rPr>
        <w:t xml:space="preserve">replace the </w:t>
      </w:r>
      <w:r>
        <w:rPr>
          <w:rFonts w:ascii="Palatino" w:hAnsi="Palatino"/>
          <w:i/>
          <w:iCs/>
        </w:rPr>
        <w:t>DFA</w:t>
      </w:r>
      <w:r>
        <w:rPr>
          <w:rFonts w:ascii="Palatino" w:hAnsi="Palatino"/>
        </w:rPr>
        <w:t>’s noncommi</w:t>
      </w:r>
      <w:r w:rsidR="00A416D3">
        <w:rPr>
          <w:rFonts w:ascii="Palatino" w:hAnsi="Palatino"/>
        </w:rPr>
        <w:t>t</w:t>
      </w:r>
      <w:r>
        <w:rPr>
          <w:rFonts w:ascii="Palatino" w:hAnsi="Palatino"/>
        </w:rPr>
        <w:t xml:space="preserve">tal </w:t>
      </w:r>
      <w:r w:rsidR="00B86038">
        <w:rPr>
          <w:rFonts w:ascii="Palatino" w:hAnsi="Palatino"/>
          <w:i/>
          <w:iCs/>
        </w:rPr>
        <w:t>Determination</w:t>
      </w:r>
      <w:r>
        <w:rPr>
          <w:rFonts w:ascii="Palatino" w:hAnsi="Palatino"/>
        </w:rPr>
        <w:t xml:space="preserve"> with a pluralist one, yielding the unsurprisingly named</w:t>
      </w:r>
    </w:p>
    <w:p w14:paraId="08402758" w14:textId="7C9EE619" w:rsidR="00680472" w:rsidRDefault="00680472" w:rsidP="00412784">
      <w:pPr>
        <w:ind w:firstLine="360"/>
        <w:rPr>
          <w:rFonts w:ascii="Palatino" w:hAnsi="Palatino"/>
        </w:rPr>
      </w:pPr>
      <w:r>
        <w:rPr>
          <w:rFonts w:ascii="Palatino" w:hAnsi="Palatino"/>
          <w:i/>
          <w:iCs/>
        </w:rPr>
        <w:t>Pluralist Determination First Approach (PDFA</w:t>
      </w:r>
      <w:r w:rsidRPr="00D64EBD">
        <w:rPr>
          <w:rFonts w:ascii="Palatino" w:hAnsi="Palatino"/>
        </w:rPr>
        <w:t xml:space="preserve">):  </w:t>
      </w:r>
    </w:p>
    <w:p w14:paraId="1384C8A0" w14:textId="1648879A" w:rsidR="00680472" w:rsidRPr="001967AB" w:rsidRDefault="00680472" w:rsidP="00412784">
      <w:pPr>
        <w:pStyle w:val="ListParagraph"/>
        <w:numPr>
          <w:ilvl w:val="0"/>
          <w:numId w:val="14"/>
        </w:numPr>
        <w:ind w:left="1080"/>
        <w:rPr>
          <w:rFonts w:ascii="Palatino" w:hAnsi="Palatino"/>
          <w:i/>
          <w:iCs/>
        </w:rPr>
      </w:pPr>
      <w:r>
        <w:rPr>
          <w:rFonts w:ascii="Palatino" w:hAnsi="Palatino"/>
          <w:i/>
          <w:iCs/>
        </w:rPr>
        <w:lastRenderedPageBreak/>
        <w:t xml:space="preserve">Determination </w:t>
      </w:r>
      <w:r w:rsidRPr="00894F17">
        <w:rPr>
          <w:rFonts w:ascii="Palatino" w:hAnsi="Palatino"/>
          <w:i/>
          <w:iCs/>
        </w:rPr>
        <w:t>Pluralism</w:t>
      </w:r>
      <w:r>
        <w:rPr>
          <w:rFonts w:ascii="Palatino" w:hAnsi="Palatino"/>
        </w:rPr>
        <w:t>: there are multiple distinct determination relations</w:t>
      </w:r>
      <w:r w:rsidR="006A1E3A">
        <w:rPr>
          <w:rFonts w:ascii="Palatino" w:hAnsi="Palatino"/>
        </w:rPr>
        <w:t>.</w:t>
      </w:r>
      <w:r w:rsidR="006A1E3A">
        <w:rPr>
          <w:rStyle w:val="FootnoteReference"/>
        </w:rPr>
        <w:footnoteReference w:id="8"/>
      </w:r>
      <w:r w:rsidRPr="00894F17">
        <w:rPr>
          <w:rFonts w:ascii="Palatino" w:hAnsi="Palatino"/>
        </w:rPr>
        <w:t xml:space="preserve"> </w:t>
      </w:r>
    </w:p>
    <w:p w14:paraId="68114E55" w14:textId="77777777" w:rsidR="00680472" w:rsidRPr="001967AB" w:rsidRDefault="00680472" w:rsidP="00412784">
      <w:pPr>
        <w:pStyle w:val="ListParagraph"/>
        <w:numPr>
          <w:ilvl w:val="0"/>
          <w:numId w:val="14"/>
        </w:numPr>
        <w:ind w:left="1080"/>
        <w:rPr>
          <w:rFonts w:ascii="Palatino" w:hAnsi="Palatino"/>
          <w:i/>
          <w:iCs/>
        </w:rPr>
      </w:pPr>
      <w:r>
        <w:rPr>
          <w:rFonts w:ascii="Palatino" w:hAnsi="Palatino"/>
        </w:rPr>
        <w:t>Rejection</w:t>
      </w:r>
      <w:r w:rsidRPr="00894F17">
        <w:rPr>
          <w:rFonts w:ascii="Palatino" w:hAnsi="Palatino"/>
        </w:rPr>
        <w:t xml:space="preserve"> of </w:t>
      </w:r>
      <w:r w:rsidRPr="00894F17">
        <w:rPr>
          <w:rFonts w:ascii="Palatino" w:hAnsi="Palatino"/>
          <w:i/>
          <w:iCs/>
        </w:rPr>
        <w:t>Primitivist Absolute Fundamentality</w:t>
      </w:r>
      <w:r w:rsidRPr="00894F17">
        <w:rPr>
          <w:rFonts w:ascii="Palatino" w:hAnsi="Palatino"/>
        </w:rPr>
        <w:t xml:space="preserve"> in favor of</w:t>
      </w:r>
      <w:r w:rsidRPr="00894F17">
        <w:rPr>
          <w:rFonts w:ascii="Palatino" w:hAnsi="Palatino" w:cs="Times New Roman"/>
          <w:kern w:val="0"/>
          <w14:ligatures w14:val="none"/>
        </w:rPr>
        <w:t xml:space="preserve"> a definition of absolute fundamentality in terms of the metaphysical determination relations committed to in </w:t>
      </w:r>
      <w:r>
        <w:rPr>
          <w:rFonts w:ascii="Palatino" w:hAnsi="Palatino" w:cs="Times New Roman"/>
          <w:kern w:val="0"/>
          <w14:ligatures w14:val="none"/>
        </w:rPr>
        <w:t>1),</w:t>
      </w:r>
    </w:p>
    <w:p w14:paraId="7AF6F329" w14:textId="77777777" w:rsidR="00680472" w:rsidRPr="00006A94" w:rsidRDefault="00680472" w:rsidP="0093126E">
      <w:pPr>
        <w:spacing w:line="360" w:lineRule="auto"/>
        <w:ind w:firstLine="360"/>
        <w:rPr>
          <w:rFonts w:ascii="Palatino" w:hAnsi="Palatino"/>
        </w:rPr>
      </w:pPr>
      <w:r w:rsidRPr="00006A94">
        <w:rPr>
          <w:rFonts w:ascii="Palatino" w:hAnsi="Palatino"/>
        </w:rPr>
        <w:t>and</w:t>
      </w:r>
    </w:p>
    <w:p w14:paraId="6EDB5564" w14:textId="77777777" w:rsidR="00680472" w:rsidRPr="001967AB" w:rsidRDefault="00680472" w:rsidP="00412784">
      <w:pPr>
        <w:pStyle w:val="ListParagraph"/>
        <w:numPr>
          <w:ilvl w:val="0"/>
          <w:numId w:val="14"/>
        </w:numPr>
        <w:ind w:left="1080"/>
        <w:rPr>
          <w:rFonts w:ascii="Palatino" w:hAnsi="Palatino"/>
          <w:i/>
          <w:iCs/>
        </w:rPr>
      </w:pPr>
      <w:r>
        <w:rPr>
          <w:rFonts w:ascii="Palatino" w:hAnsi="Palatino"/>
        </w:rPr>
        <w:t>R</w:t>
      </w:r>
      <w:r w:rsidRPr="008A2BDB">
        <w:rPr>
          <w:rFonts w:ascii="Palatino" w:hAnsi="Palatino"/>
        </w:rPr>
        <w:t xml:space="preserve">ejection of </w:t>
      </w:r>
      <w:r w:rsidRPr="008A2BDB">
        <w:rPr>
          <w:rFonts w:ascii="Palatino" w:hAnsi="Palatino"/>
          <w:i/>
          <w:iCs/>
        </w:rPr>
        <w:t>Primitivist Relative Fundamentality</w:t>
      </w:r>
      <w:r w:rsidRPr="008A2BDB">
        <w:rPr>
          <w:rFonts w:ascii="Palatino" w:hAnsi="Palatino"/>
        </w:rPr>
        <w:t xml:space="preserve"> in favor of</w:t>
      </w:r>
      <w:r w:rsidRPr="008A2BDB">
        <w:rPr>
          <w:rFonts w:ascii="Palatino" w:hAnsi="Palatino" w:cs="Times New Roman"/>
          <w:kern w:val="0"/>
          <w14:ligatures w14:val="none"/>
        </w:rPr>
        <w:t xml:space="preserve"> a definition of </w:t>
      </w:r>
      <w:r>
        <w:rPr>
          <w:rFonts w:ascii="Palatino" w:hAnsi="Palatino" w:cs="Times New Roman"/>
          <w:kern w:val="0"/>
          <w14:ligatures w14:val="none"/>
        </w:rPr>
        <w:t>‘</w:t>
      </w:r>
      <w:r w:rsidRPr="008A2BDB">
        <w:rPr>
          <w:rFonts w:ascii="Palatino" w:hAnsi="Palatino" w:cs="Times New Roman"/>
          <w:kern w:val="0"/>
          <w14:ligatures w14:val="none"/>
        </w:rPr>
        <w:t>more fundamental than</w:t>
      </w:r>
      <w:r>
        <w:rPr>
          <w:rFonts w:ascii="Palatino" w:hAnsi="Palatino" w:cs="Times New Roman"/>
          <w:kern w:val="0"/>
          <w14:ligatures w14:val="none"/>
        </w:rPr>
        <w:t>’</w:t>
      </w:r>
      <w:r w:rsidRPr="008A2BDB">
        <w:rPr>
          <w:rFonts w:ascii="Palatino" w:hAnsi="Palatino" w:cs="Times New Roman"/>
          <w:kern w:val="0"/>
          <w14:ligatures w14:val="none"/>
        </w:rPr>
        <w:t xml:space="preserve"> and cognate</w:t>
      </w:r>
      <w:r>
        <w:rPr>
          <w:rFonts w:ascii="Palatino" w:hAnsi="Palatino" w:cs="Times New Roman"/>
          <w:kern w:val="0"/>
          <w14:ligatures w14:val="none"/>
        </w:rPr>
        <w:t xml:space="preserve">s in </w:t>
      </w:r>
      <w:r w:rsidRPr="008A2BDB">
        <w:rPr>
          <w:rFonts w:ascii="Palatino" w:hAnsi="Palatino" w:cs="Times New Roman"/>
          <w:kern w:val="0"/>
          <w14:ligatures w14:val="none"/>
        </w:rPr>
        <w:t xml:space="preserve">terms of the metaphysical determination relations committed to in </w:t>
      </w:r>
      <w:r>
        <w:rPr>
          <w:rFonts w:ascii="Palatino" w:hAnsi="Palatino" w:cs="Times New Roman"/>
          <w:kern w:val="0"/>
          <w14:ligatures w14:val="none"/>
        </w:rPr>
        <w:t>1</w:t>
      </w:r>
      <w:r w:rsidRPr="008A2BDB">
        <w:rPr>
          <w:rFonts w:ascii="Palatino" w:hAnsi="Palatino" w:cs="Times New Roman"/>
          <w:kern w:val="0"/>
          <w14:ligatures w14:val="none"/>
        </w:rPr>
        <w:t>).</w:t>
      </w:r>
    </w:p>
    <w:p w14:paraId="257FC1B0" w14:textId="77777777" w:rsidR="000D7C49" w:rsidRDefault="00FC738F" w:rsidP="0093126E">
      <w:pPr>
        <w:spacing w:before="180" w:line="360" w:lineRule="auto"/>
        <w:rPr>
          <w:rFonts w:ascii="Palatino" w:hAnsi="Palatino"/>
        </w:rPr>
      </w:pPr>
      <w:r>
        <w:rPr>
          <w:rFonts w:ascii="Palatino" w:hAnsi="Palatino"/>
        </w:rPr>
        <w:t xml:space="preserve">Like the </w:t>
      </w:r>
      <w:r>
        <w:rPr>
          <w:rFonts w:ascii="Palatino" w:hAnsi="Palatino"/>
          <w:i/>
          <w:iCs/>
        </w:rPr>
        <w:t>GDFA</w:t>
      </w:r>
      <w:r>
        <w:rPr>
          <w:rFonts w:ascii="Palatino" w:hAnsi="Palatino"/>
        </w:rPr>
        <w:t>, the</w:t>
      </w:r>
      <w:r w:rsidR="00ED050E">
        <w:rPr>
          <w:rFonts w:ascii="Palatino" w:hAnsi="Palatino"/>
        </w:rPr>
        <w:t xml:space="preserve"> </w:t>
      </w:r>
      <w:r w:rsidR="00ED050E">
        <w:rPr>
          <w:rFonts w:ascii="Palatino" w:hAnsi="Palatino"/>
          <w:i/>
          <w:iCs/>
        </w:rPr>
        <w:t>PDFA</w:t>
      </w:r>
      <w:r w:rsidR="009076C1">
        <w:rPr>
          <w:rFonts w:ascii="Palatino" w:hAnsi="Palatino"/>
        </w:rPr>
        <w:t xml:space="preserve"> is </w:t>
      </w:r>
      <w:r>
        <w:rPr>
          <w:rFonts w:ascii="Palatino" w:hAnsi="Palatino"/>
        </w:rPr>
        <w:t xml:space="preserve">both </w:t>
      </w:r>
      <w:r w:rsidR="009076C1">
        <w:rPr>
          <w:rFonts w:ascii="Palatino" w:hAnsi="Palatino"/>
        </w:rPr>
        <w:t xml:space="preserve">more committal and more controversial than the weaker </w:t>
      </w:r>
      <w:r w:rsidR="009076C1">
        <w:rPr>
          <w:rFonts w:ascii="Palatino" w:hAnsi="Palatino"/>
          <w:i/>
          <w:iCs/>
        </w:rPr>
        <w:t>DFA</w:t>
      </w:r>
      <w:r w:rsidR="009076C1">
        <w:rPr>
          <w:rFonts w:ascii="Palatino" w:hAnsi="Palatino"/>
        </w:rPr>
        <w:t xml:space="preserve">.  But it is still </w:t>
      </w:r>
      <w:r w:rsidR="00ED050E">
        <w:rPr>
          <w:rFonts w:ascii="Palatino" w:hAnsi="Palatino"/>
        </w:rPr>
        <w:t xml:space="preserve">pretty </w:t>
      </w:r>
      <w:r w:rsidR="009076C1">
        <w:rPr>
          <w:rFonts w:ascii="Palatino" w:hAnsi="Palatino"/>
        </w:rPr>
        <w:t>schematic</w:t>
      </w:r>
      <w:r w:rsidR="00ED050E">
        <w:rPr>
          <w:rFonts w:ascii="Palatino" w:hAnsi="Palatino"/>
        </w:rPr>
        <w:t xml:space="preserve">, </w:t>
      </w:r>
      <w:r w:rsidR="00295E56">
        <w:rPr>
          <w:rFonts w:ascii="Palatino" w:hAnsi="Palatino"/>
        </w:rPr>
        <w:t xml:space="preserve">because </w:t>
      </w:r>
      <w:r w:rsidR="00233413">
        <w:rPr>
          <w:rFonts w:ascii="Palatino" w:hAnsi="Palatino"/>
        </w:rPr>
        <w:t xml:space="preserve">I have purposely left room for </w:t>
      </w:r>
      <w:r w:rsidR="009076C1">
        <w:rPr>
          <w:rFonts w:ascii="Palatino" w:hAnsi="Palatino"/>
        </w:rPr>
        <w:t xml:space="preserve">competing implementations.  </w:t>
      </w:r>
    </w:p>
    <w:p w14:paraId="25B3915D" w14:textId="4D6B393D" w:rsidR="009076C1" w:rsidRDefault="009076C1" w:rsidP="0093126E">
      <w:pPr>
        <w:spacing w:line="360" w:lineRule="auto"/>
        <w:ind w:firstLine="720"/>
        <w:rPr>
          <w:rFonts w:ascii="Palatino" w:hAnsi="Palatino"/>
        </w:rPr>
      </w:pPr>
      <w:r>
        <w:rPr>
          <w:rFonts w:ascii="Palatino" w:hAnsi="Palatino"/>
        </w:rPr>
        <w:t xml:space="preserve">There could be—I hereby invite there to </w:t>
      </w:r>
      <w:proofErr w:type="gramStart"/>
      <w:r>
        <w:rPr>
          <w:rFonts w:ascii="Palatino" w:hAnsi="Palatino"/>
        </w:rPr>
        <w:t>be!—</w:t>
      </w:r>
      <w:proofErr w:type="gramEnd"/>
      <w:r>
        <w:rPr>
          <w:rFonts w:ascii="Palatino" w:hAnsi="Palatino"/>
        </w:rPr>
        <w:t xml:space="preserve">different versions that disagree about matters such as which relations really are determination relations, </w:t>
      </w:r>
      <w:r w:rsidR="002B6483">
        <w:rPr>
          <w:rFonts w:ascii="Palatino" w:hAnsi="Palatino"/>
        </w:rPr>
        <w:t xml:space="preserve">what exactly it takes for something to count as a determination relation, </w:t>
      </w:r>
      <w:r>
        <w:rPr>
          <w:rFonts w:ascii="Palatino" w:hAnsi="Palatino"/>
        </w:rPr>
        <w:t xml:space="preserve">or on </w:t>
      </w:r>
      <w:r w:rsidRPr="00295E56">
        <w:rPr>
          <w:rFonts w:ascii="Palatino" w:hAnsi="Palatino"/>
        </w:rPr>
        <w:t>how exactly</w:t>
      </w:r>
      <w:r>
        <w:rPr>
          <w:rFonts w:ascii="Palatino" w:hAnsi="Palatino"/>
        </w:rPr>
        <w:t xml:space="preserve"> the reduction of either absolute or relative fundamentality to determination relations goes.</w:t>
      </w:r>
      <w:r w:rsidR="00E9279B">
        <w:rPr>
          <w:rFonts w:ascii="Palatino" w:hAnsi="Palatino"/>
        </w:rPr>
        <w:t xml:space="preserve">  The details of </w:t>
      </w:r>
      <w:r w:rsidR="00E9279B">
        <w:rPr>
          <w:rFonts w:ascii="Palatino" w:hAnsi="Palatino"/>
          <w:i/>
          <w:iCs/>
        </w:rPr>
        <w:t>my</w:t>
      </w:r>
      <w:r w:rsidR="00E9279B">
        <w:rPr>
          <w:rFonts w:ascii="Palatino" w:hAnsi="Palatino"/>
        </w:rPr>
        <w:t xml:space="preserve"> particular reduction are not included (2017, especially chapters 5 and 6).  </w:t>
      </w:r>
      <w:r>
        <w:rPr>
          <w:rFonts w:ascii="Palatino" w:hAnsi="Palatino"/>
        </w:rPr>
        <w:t xml:space="preserve">Indeed, I have even used the label ‘determination’ instead of my more idiosyncratic ‘building’ in an effort to welcome others into my tent.  </w:t>
      </w:r>
    </w:p>
    <w:p w14:paraId="3FE02768" w14:textId="77777777" w:rsidR="00DE6E2C" w:rsidRDefault="00DE6E2C" w:rsidP="00233413">
      <w:pPr>
        <w:rPr>
          <w:rFonts w:ascii="Palatino" w:hAnsi="Palatino"/>
        </w:rPr>
      </w:pPr>
    </w:p>
    <w:p w14:paraId="55280247" w14:textId="4C336C43" w:rsidR="00DE6E2C" w:rsidRPr="00DE6E2C" w:rsidRDefault="00DE6E2C" w:rsidP="0093126E">
      <w:pPr>
        <w:pStyle w:val="Heading2"/>
        <w:spacing w:line="360" w:lineRule="auto"/>
      </w:pPr>
      <w:bookmarkStart w:id="7" w:name="_Toc181007313"/>
      <w:proofErr w:type="gramStart"/>
      <w:r>
        <w:lastRenderedPageBreak/>
        <w:t>3.</w:t>
      </w:r>
      <w:r w:rsidR="000725CC">
        <w:t>4</w:t>
      </w:r>
      <w:r>
        <w:t xml:space="preserve">  The</w:t>
      </w:r>
      <w:proofErr w:type="gramEnd"/>
      <w:r>
        <w:t xml:space="preserve"> </w:t>
      </w:r>
      <w:proofErr w:type="spellStart"/>
      <w:r>
        <w:t>Bennettian</w:t>
      </w:r>
      <w:proofErr w:type="spellEnd"/>
      <w:r w:rsidR="000D6CB6">
        <w:t xml:space="preserve"> implementation of the</w:t>
      </w:r>
      <w:r>
        <w:t xml:space="preserve"> PDFA</w:t>
      </w:r>
      <w:bookmarkEnd w:id="7"/>
      <w:r w:rsidR="003D43D6">
        <w:t xml:space="preserve"> (</w:t>
      </w:r>
      <w:r w:rsidR="00D93CCA">
        <w:rPr>
          <w:i w:val="0"/>
          <w:iCs/>
        </w:rPr>
        <w:t xml:space="preserve">the </w:t>
      </w:r>
      <w:r w:rsidR="003D43D6">
        <w:t>BPDFA)</w:t>
      </w:r>
    </w:p>
    <w:p w14:paraId="4D89DC8D" w14:textId="518F627D" w:rsidR="00233413" w:rsidRDefault="009D0819" w:rsidP="0093126E">
      <w:pPr>
        <w:spacing w:line="360" w:lineRule="auto"/>
        <w:ind w:firstLine="720"/>
        <w:rPr>
          <w:rFonts w:ascii="Palatino" w:hAnsi="Palatino"/>
        </w:rPr>
      </w:pPr>
      <w:r>
        <w:rPr>
          <w:rFonts w:ascii="Palatino" w:hAnsi="Palatino"/>
        </w:rPr>
        <w:t xml:space="preserve">Finally, </w:t>
      </w:r>
      <w:r w:rsidR="00233413">
        <w:rPr>
          <w:rFonts w:ascii="Palatino" w:hAnsi="Palatino"/>
        </w:rPr>
        <w:t xml:space="preserve">I formulate an even more specific version of the </w:t>
      </w:r>
      <w:r w:rsidR="00563C91">
        <w:rPr>
          <w:rFonts w:ascii="Palatino" w:hAnsi="Palatino"/>
          <w:i/>
          <w:iCs/>
        </w:rPr>
        <w:t>P</w:t>
      </w:r>
      <w:r w:rsidR="00233413" w:rsidRPr="00EB3DAF">
        <w:rPr>
          <w:rFonts w:ascii="Palatino" w:hAnsi="Palatino"/>
          <w:i/>
          <w:iCs/>
        </w:rPr>
        <w:t>DFA</w:t>
      </w:r>
      <w:r w:rsidR="00233413">
        <w:rPr>
          <w:rFonts w:ascii="Palatino" w:hAnsi="Palatino"/>
        </w:rPr>
        <w:t xml:space="preserve"> that </w:t>
      </w:r>
      <w:r w:rsidR="00DE6E2C">
        <w:rPr>
          <w:rFonts w:ascii="Palatino" w:hAnsi="Palatino"/>
        </w:rPr>
        <w:t xml:space="preserve">does </w:t>
      </w:r>
      <w:r w:rsidR="00233413">
        <w:rPr>
          <w:rFonts w:ascii="Palatino" w:hAnsi="Palatino"/>
        </w:rPr>
        <w:t xml:space="preserve">include </w:t>
      </w:r>
      <w:r w:rsidR="000C6908">
        <w:rPr>
          <w:rFonts w:ascii="Palatino" w:hAnsi="Palatino"/>
        </w:rPr>
        <w:t xml:space="preserve">other </w:t>
      </w:r>
      <w:r w:rsidR="00233413">
        <w:rPr>
          <w:rFonts w:ascii="Palatino" w:hAnsi="Palatino"/>
        </w:rPr>
        <w:t xml:space="preserve">claims </w:t>
      </w:r>
      <w:r w:rsidR="00593AFC">
        <w:rPr>
          <w:rFonts w:ascii="Palatino" w:hAnsi="Palatino"/>
        </w:rPr>
        <w:t>particular to me</w:t>
      </w:r>
      <w:r w:rsidR="00233413">
        <w:rPr>
          <w:rFonts w:ascii="Palatino" w:hAnsi="Palatino"/>
        </w:rPr>
        <w:t xml:space="preserve">.  </w:t>
      </w:r>
      <w:r w:rsidR="00BF2C2D">
        <w:rPr>
          <w:rFonts w:ascii="Palatino" w:hAnsi="Palatino"/>
        </w:rPr>
        <w:t xml:space="preserve">I will not bother including every relevant thing I said in </w:t>
      </w:r>
      <w:r w:rsidR="00BF2C2D">
        <w:rPr>
          <w:rFonts w:ascii="Palatino" w:hAnsi="Palatino"/>
          <w:i/>
          <w:iCs/>
        </w:rPr>
        <w:t>Making Things Up</w:t>
      </w:r>
      <w:r w:rsidR="00BF2C2D">
        <w:rPr>
          <w:rFonts w:ascii="Palatino" w:hAnsi="Palatino"/>
        </w:rPr>
        <w:t xml:space="preserve">, though, because I only want to highlight a couple of specific aspects that especially matter to my dispute with Wilson.  For the purposes of this paper, </w:t>
      </w:r>
      <w:r w:rsidR="00233413">
        <w:rPr>
          <w:rFonts w:ascii="Palatino" w:hAnsi="Palatino"/>
        </w:rPr>
        <w:t xml:space="preserve">the following very incomplete statement of my view will do: </w:t>
      </w:r>
    </w:p>
    <w:p w14:paraId="3CDEE3C4" w14:textId="5DB2ECBA" w:rsidR="00233413" w:rsidRDefault="00233413" w:rsidP="00930C0F">
      <w:pPr>
        <w:ind w:firstLine="360"/>
        <w:rPr>
          <w:rFonts w:ascii="Palatino" w:hAnsi="Palatino"/>
        </w:rPr>
      </w:pPr>
      <w:r>
        <w:rPr>
          <w:rFonts w:ascii="Palatino" w:hAnsi="Palatino"/>
          <w:i/>
          <w:iCs/>
        </w:rPr>
        <w:t xml:space="preserve">The </w:t>
      </w:r>
      <w:proofErr w:type="spellStart"/>
      <w:r>
        <w:rPr>
          <w:rFonts w:ascii="Palatino" w:hAnsi="Palatino"/>
          <w:i/>
          <w:iCs/>
        </w:rPr>
        <w:t>Bennettian</w:t>
      </w:r>
      <w:proofErr w:type="spellEnd"/>
      <w:r>
        <w:rPr>
          <w:rFonts w:ascii="Palatino" w:hAnsi="Palatino"/>
          <w:i/>
          <w:iCs/>
        </w:rPr>
        <w:t xml:space="preserve"> Determination First Approach (B</w:t>
      </w:r>
      <w:r w:rsidR="003D43D6">
        <w:rPr>
          <w:rFonts w:ascii="Palatino" w:hAnsi="Palatino"/>
          <w:i/>
          <w:iCs/>
        </w:rPr>
        <w:t>P</w:t>
      </w:r>
      <w:r>
        <w:rPr>
          <w:rFonts w:ascii="Palatino" w:hAnsi="Palatino"/>
          <w:i/>
          <w:iCs/>
        </w:rPr>
        <w:t>DFA</w:t>
      </w:r>
      <w:r w:rsidRPr="00D64EBD">
        <w:rPr>
          <w:rFonts w:ascii="Palatino" w:hAnsi="Palatino"/>
        </w:rPr>
        <w:t xml:space="preserve">):  </w:t>
      </w:r>
    </w:p>
    <w:p w14:paraId="4DD4A82D" w14:textId="62D3AE9D" w:rsidR="00233413" w:rsidRPr="006D51CD" w:rsidRDefault="003E1892" w:rsidP="00930C0F">
      <w:pPr>
        <w:pStyle w:val="ListParagraph"/>
        <w:numPr>
          <w:ilvl w:val="0"/>
          <w:numId w:val="12"/>
        </w:numPr>
        <w:ind w:left="1080" w:right="-180"/>
        <w:rPr>
          <w:rFonts w:ascii="Palatino" w:hAnsi="Palatino"/>
        </w:rPr>
      </w:pPr>
      <w:r>
        <w:rPr>
          <w:rFonts w:ascii="Palatino" w:hAnsi="Palatino"/>
          <w:i/>
          <w:iCs/>
        </w:rPr>
        <w:t>Determination Pluralism</w:t>
      </w:r>
      <w:r w:rsidR="00233413">
        <w:rPr>
          <w:rFonts w:ascii="Palatino" w:hAnsi="Palatino"/>
        </w:rPr>
        <w:t>: there are multiple distinct determination relations</w:t>
      </w:r>
      <w:r w:rsidR="00823E7E">
        <w:rPr>
          <w:rFonts w:ascii="Palatino" w:hAnsi="Palatino"/>
        </w:rPr>
        <w:t>.</w:t>
      </w:r>
      <w:r w:rsidR="00233413" w:rsidRPr="00894F17">
        <w:rPr>
          <w:rFonts w:ascii="Palatino" w:hAnsi="Palatino"/>
        </w:rPr>
        <w:t xml:space="preserve"> </w:t>
      </w:r>
    </w:p>
    <w:p w14:paraId="7244953F" w14:textId="264DDD86" w:rsidR="00233413" w:rsidRPr="009938A6" w:rsidRDefault="00233413" w:rsidP="00930C0F">
      <w:pPr>
        <w:pStyle w:val="ListParagraph"/>
        <w:numPr>
          <w:ilvl w:val="0"/>
          <w:numId w:val="12"/>
        </w:numPr>
        <w:ind w:left="1080"/>
        <w:rPr>
          <w:rFonts w:ascii="Palatino" w:hAnsi="Palatino"/>
        </w:rPr>
      </w:pPr>
      <w:r w:rsidRPr="006D51CD">
        <w:rPr>
          <w:rFonts w:ascii="Palatino" w:hAnsi="Palatino"/>
        </w:rPr>
        <w:t xml:space="preserve">Rejection of </w:t>
      </w:r>
      <w:r w:rsidRPr="006D51CD">
        <w:rPr>
          <w:rFonts w:ascii="Palatino" w:hAnsi="Palatino"/>
          <w:i/>
          <w:iCs/>
        </w:rPr>
        <w:t>Primitivist Absolute Fundamentality</w:t>
      </w:r>
      <w:r w:rsidRPr="006D51CD">
        <w:rPr>
          <w:rFonts w:ascii="Palatino" w:hAnsi="Palatino"/>
        </w:rPr>
        <w:t xml:space="preserve"> in favor of</w:t>
      </w:r>
      <w:r w:rsidRPr="006D51CD">
        <w:rPr>
          <w:rFonts w:ascii="Palatino" w:hAnsi="Palatino" w:cs="Times New Roman"/>
          <w:kern w:val="0"/>
          <w14:ligatures w14:val="none"/>
        </w:rPr>
        <w:t xml:space="preserve"> characterizing fundamentality in terms of ‘independence’</w:t>
      </w:r>
      <w:r w:rsidR="002E038C">
        <w:rPr>
          <w:rFonts w:ascii="Palatino" w:hAnsi="Palatino" w:cs="Times New Roman"/>
          <w:kern w:val="0"/>
          <w14:ligatures w14:val="none"/>
        </w:rPr>
        <w:t>.</w:t>
      </w:r>
      <w:r w:rsidR="009938A6">
        <w:rPr>
          <w:rFonts w:ascii="Palatino" w:hAnsi="Palatino" w:cs="Times New Roman"/>
          <w:kern w:val="0"/>
          <w14:ligatures w14:val="none"/>
        </w:rPr>
        <w:t xml:space="preserve">  </w:t>
      </w:r>
      <w:r w:rsidRPr="009938A6">
        <w:rPr>
          <w:rFonts w:ascii="Palatino" w:hAnsi="Palatino" w:cs="Times New Roman"/>
          <w:kern w:val="0"/>
          <w14:ligatures w14:val="none"/>
        </w:rPr>
        <w:t>More specifically, the view involves both</w:t>
      </w:r>
    </w:p>
    <w:p w14:paraId="31E6F130" w14:textId="691D84D9" w:rsidR="002E038C" w:rsidRPr="002E038C" w:rsidRDefault="00233413" w:rsidP="00412784">
      <w:pPr>
        <w:pStyle w:val="ListParagraph"/>
        <w:numPr>
          <w:ilvl w:val="1"/>
          <w:numId w:val="12"/>
        </w:numPr>
        <w:ind w:left="1800"/>
        <w:rPr>
          <w:rFonts w:ascii="Palatino" w:hAnsi="Palatino"/>
        </w:rPr>
      </w:pPr>
      <w:r>
        <w:rPr>
          <w:rFonts w:ascii="Palatino" w:hAnsi="Palatino" w:cs="Times New Roman"/>
          <w:kern w:val="0"/>
          <w14:ligatures w14:val="none"/>
        </w:rPr>
        <w:t>a</w:t>
      </w:r>
      <w:r w:rsidRPr="001967AB">
        <w:rPr>
          <w:rFonts w:ascii="Palatino" w:hAnsi="Palatino" w:cs="Times New Roman"/>
          <w:kern w:val="0"/>
          <w14:ligatures w14:val="none"/>
        </w:rPr>
        <w:t xml:space="preserve"> cluster of definitions of various flavors of absolute fundamentality </w:t>
      </w:r>
      <w:r w:rsidR="001752C2">
        <w:rPr>
          <w:rFonts w:ascii="Palatino" w:hAnsi="Palatino" w:cs="Times New Roman"/>
          <w:kern w:val="0"/>
          <w14:ligatures w14:val="none"/>
        </w:rPr>
        <w:t xml:space="preserve">indexed to particular relations </w:t>
      </w:r>
      <w:r w:rsidR="00DE6E2C">
        <w:rPr>
          <w:rFonts w:ascii="Palatino" w:hAnsi="Palatino" w:cs="Times New Roman"/>
          <w:i/>
          <w:iCs/>
          <w:kern w:val="0"/>
          <w14:ligatures w14:val="none"/>
        </w:rPr>
        <w:t xml:space="preserve">D </w:t>
      </w:r>
      <w:r w:rsidR="00DE6E2C">
        <w:rPr>
          <w:rFonts w:ascii="Palatino" w:hAnsi="Palatino" w:cs="Times New Roman"/>
          <w:kern w:val="0"/>
          <w14:ligatures w14:val="none"/>
        </w:rPr>
        <w:t>committed to</w:t>
      </w:r>
      <w:r w:rsidR="001752C2">
        <w:rPr>
          <w:rFonts w:ascii="Palatino" w:hAnsi="Palatino" w:cs="Times New Roman"/>
          <w:kern w:val="0"/>
          <w14:ligatures w14:val="none"/>
        </w:rPr>
        <w:t xml:space="preserve"> 1), as follows: </w:t>
      </w:r>
    </w:p>
    <w:p w14:paraId="54786956" w14:textId="11D5EDA0" w:rsidR="00190200" w:rsidRPr="00190200" w:rsidRDefault="002E038C" w:rsidP="00412784">
      <w:pPr>
        <w:ind w:left="2160"/>
        <w:rPr>
          <w:rFonts w:ascii="Palatino" w:hAnsi="Palatino"/>
        </w:rPr>
      </w:pPr>
      <w:r w:rsidRPr="00190200">
        <w:rPr>
          <w:rFonts w:ascii="Palatino" w:hAnsi="Palatino" w:cs="Times New Roman"/>
          <w:kern w:val="0"/>
          <w14:ligatures w14:val="none"/>
        </w:rPr>
        <w:t xml:space="preserve">for something to be </w:t>
      </w:r>
      <w:proofErr w:type="spellStart"/>
      <w:r w:rsidRPr="00190200">
        <w:rPr>
          <w:rFonts w:ascii="Palatino" w:hAnsi="Palatino" w:cs="Times New Roman"/>
          <w:kern w:val="0"/>
          <w14:ligatures w14:val="none"/>
        </w:rPr>
        <w:t>fundamental</w:t>
      </w:r>
      <w:r w:rsidRPr="00190200">
        <w:rPr>
          <w:rFonts w:ascii="Palatino" w:hAnsi="Palatino" w:cs="Times New Roman"/>
          <w:kern w:val="0"/>
          <w:vertAlign w:val="subscript"/>
          <w14:ligatures w14:val="none"/>
        </w:rPr>
        <w:t>D</w:t>
      </w:r>
      <w:proofErr w:type="spellEnd"/>
      <w:r w:rsidR="00C308C5" w:rsidRPr="00190200">
        <w:rPr>
          <w:rFonts w:ascii="Palatino" w:hAnsi="Palatino" w:cs="Times New Roman"/>
          <w:kern w:val="0"/>
          <w14:ligatures w14:val="none"/>
        </w:rPr>
        <w:t>—</w:t>
      </w:r>
      <w:r w:rsidRPr="00190200">
        <w:rPr>
          <w:rFonts w:ascii="Palatino" w:hAnsi="Palatino" w:cs="Times New Roman"/>
          <w:kern w:val="0"/>
          <w14:ligatures w14:val="none"/>
        </w:rPr>
        <w:t xml:space="preserve">i.e. </w:t>
      </w:r>
      <w:proofErr w:type="spellStart"/>
      <w:r w:rsidRPr="00190200">
        <w:rPr>
          <w:rFonts w:ascii="Palatino" w:hAnsi="Palatino" w:cs="Times New Roman"/>
          <w:kern w:val="0"/>
          <w14:ligatures w14:val="none"/>
        </w:rPr>
        <w:t>independent</w:t>
      </w:r>
      <w:r w:rsidRPr="00190200">
        <w:rPr>
          <w:rFonts w:ascii="Palatino" w:hAnsi="Palatino" w:cs="Times New Roman"/>
          <w:kern w:val="0"/>
          <w:vertAlign w:val="subscript"/>
          <w14:ligatures w14:val="none"/>
        </w:rPr>
        <w:t>D</w:t>
      </w:r>
      <w:proofErr w:type="spellEnd"/>
      <w:r w:rsidR="00C308C5" w:rsidRPr="00190200">
        <w:rPr>
          <w:rFonts w:ascii="Palatino" w:hAnsi="Palatino" w:cs="Times New Roman"/>
          <w:kern w:val="0"/>
          <w14:ligatures w14:val="none"/>
        </w:rPr>
        <w:t xml:space="preserve">—is </w:t>
      </w:r>
      <w:r w:rsidRPr="00190200">
        <w:rPr>
          <w:rFonts w:ascii="Palatino" w:hAnsi="Palatino" w:cs="Times New Roman"/>
          <w:kern w:val="0"/>
          <w14:ligatures w14:val="none"/>
        </w:rPr>
        <w:t xml:space="preserve">for it not be </w:t>
      </w:r>
      <w:proofErr w:type="spellStart"/>
      <w:r w:rsidRPr="00190200">
        <w:rPr>
          <w:rFonts w:ascii="Palatino" w:hAnsi="Palatino" w:cs="Times New Roman"/>
          <w:i/>
          <w:iCs/>
          <w:kern w:val="0"/>
          <w14:ligatures w14:val="none"/>
        </w:rPr>
        <w:t>D</w:t>
      </w:r>
      <w:r w:rsidRPr="00190200">
        <w:rPr>
          <w:rFonts w:ascii="Palatino" w:hAnsi="Palatino" w:cs="Times New Roman"/>
          <w:kern w:val="0"/>
          <w14:ligatures w14:val="none"/>
        </w:rPr>
        <w:t>’d</w:t>
      </w:r>
      <w:proofErr w:type="spellEnd"/>
      <w:r w:rsidRPr="00190200">
        <w:rPr>
          <w:rFonts w:ascii="Palatino" w:hAnsi="Palatino" w:cs="Times New Roman"/>
          <w:kern w:val="0"/>
          <w14:ligatures w14:val="none"/>
        </w:rPr>
        <w:t xml:space="preserve"> by anything</w:t>
      </w:r>
      <w:r w:rsidR="00C308C5" w:rsidRPr="00190200">
        <w:rPr>
          <w:rFonts w:ascii="Palatino" w:hAnsi="Palatino" w:cs="Times New Roman"/>
          <w:kern w:val="0"/>
          <w14:ligatures w14:val="none"/>
        </w:rPr>
        <w:t>.</w:t>
      </w:r>
      <w:r w:rsidR="00BA56A1" w:rsidRPr="00A60EAE">
        <w:rPr>
          <w:rStyle w:val="FootnoteReference"/>
        </w:rPr>
        <w:footnoteReference w:id="9"/>
      </w:r>
      <w:r w:rsidR="00C308C5" w:rsidRPr="00190200">
        <w:rPr>
          <w:rFonts w:ascii="Palatino" w:hAnsi="Palatino" w:cs="Times New Roman"/>
          <w:kern w:val="0"/>
          <w14:ligatures w14:val="none"/>
        </w:rPr>
        <w:t xml:space="preserve">  </w:t>
      </w:r>
    </w:p>
    <w:p w14:paraId="3F260EA2" w14:textId="729E41AB" w:rsidR="001752C2" w:rsidRPr="001752C2" w:rsidRDefault="00233413" w:rsidP="00412784">
      <w:pPr>
        <w:pStyle w:val="ListParagraph"/>
        <w:numPr>
          <w:ilvl w:val="1"/>
          <w:numId w:val="12"/>
        </w:numPr>
        <w:ind w:left="1800"/>
        <w:rPr>
          <w:rFonts w:ascii="Palatino" w:hAnsi="Palatino"/>
        </w:rPr>
      </w:pPr>
      <w:r w:rsidRPr="001752C2">
        <w:rPr>
          <w:rFonts w:ascii="Palatino" w:hAnsi="Palatino"/>
        </w:rPr>
        <w:t xml:space="preserve">a definition of truly absolute fundamentality that quantifies over the </w:t>
      </w:r>
      <w:r w:rsidR="001752C2" w:rsidRPr="001752C2">
        <w:rPr>
          <w:rFonts w:ascii="Palatino" w:hAnsi="Palatino"/>
        </w:rPr>
        <w:t xml:space="preserve">indexed notions of fundamentality:  to be fundamental full stop is to be fundamental in </w:t>
      </w:r>
      <w:r w:rsidR="001752C2" w:rsidRPr="001752C2">
        <w:rPr>
          <w:rFonts w:ascii="Palatino" w:hAnsi="Palatino"/>
          <w:i/>
          <w:iCs/>
        </w:rPr>
        <w:t>all</w:t>
      </w:r>
      <w:r w:rsidR="001752C2" w:rsidRPr="001752C2">
        <w:rPr>
          <w:rFonts w:ascii="Palatino" w:hAnsi="Palatino"/>
        </w:rPr>
        <w:t xml:space="preserve"> the indexed ways.</w:t>
      </w:r>
      <w:r w:rsidR="00B91552" w:rsidRPr="00A60EAE">
        <w:rPr>
          <w:rStyle w:val="FootnoteReference"/>
        </w:rPr>
        <w:footnoteReference w:id="10"/>
      </w:r>
      <w:r w:rsidR="001752C2" w:rsidRPr="001752C2">
        <w:rPr>
          <w:rFonts w:ascii="Palatino" w:hAnsi="Palatino"/>
        </w:rPr>
        <w:t xml:space="preserve">  </w:t>
      </w:r>
    </w:p>
    <w:p w14:paraId="14B41EF0" w14:textId="77777777" w:rsidR="00233413" w:rsidRPr="008F05C3" w:rsidRDefault="00233413" w:rsidP="0093126E">
      <w:pPr>
        <w:spacing w:line="360" w:lineRule="auto"/>
        <w:ind w:firstLine="360"/>
        <w:rPr>
          <w:rFonts w:ascii="Palatino" w:hAnsi="Palatino"/>
        </w:rPr>
      </w:pPr>
      <w:r w:rsidRPr="008F05C3">
        <w:rPr>
          <w:rFonts w:ascii="Palatino" w:hAnsi="Palatino"/>
        </w:rPr>
        <w:t>and</w:t>
      </w:r>
    </w:p>
    <w:p w14:paraId="5D139203" w14:textId="77777777" w:rsidR="00233413" w:rsidRPr="009938A6" w:rsidRDefault="00233413" w:rsidP="00412784">
      <w:pPr>
        <w:pStyle w:val="ListParagraph"/>
        <w:numPr>
          <w:ilvl w:val="0"/>
          <w:numId w:val="12"/>
        </w:numPr>
        <w:ind w:left="1080"/>
        <w:rPr>
          <w:rFonts w:ascii="Palatino" w:hAnsi="Palatino"/>
        </w:rPr>
      </w:pPr>
      <w:r>
        <w:rPr>
          <w:rFonts w:ascii="Palatino" w:hAnsi="Palatino"/>
        </w:rPr>
        <w:t>R</w:t>
      </w:r>
      <w:r w:rsidRPr="008A2BDB">
        <w:rPr>
          <w:rFonts w:ascii="Palatino" w:hAnsi="Palatino"/>
        </w:rPr>
        <w:t xml:space="preserve">ejection of </w:t>
      </w:r>
      <w:r w:rsidRPr="008A2BDB">
        <w:rPr>
          <w:rFonts w:ascii="Palatino" w:hAnsi="Palatino"/>
          <w:i/>
          <w:iCs/>
        </w:rPr>
        <w:t>Primitivist Relative Fundamentality</w:t>
      </w:r>
      <w:r w:rsidRPr="008A2BDB">
        <w:rPr>
          <w:rFonts w:ascii="Palatino" w:hAnsi="Palatino"/>
        </w:rPr>
        <w:t xml:space="preserve"> in favor of</w:t>
      </w:r>
      <w:r w:rsidRPr="008A2BDB">
        <w:rPr>
          <w:rFonts w:ascii="Palatino" w:hAnsi="Palatino" w:cs="Times New Roman"/>
          <w:kern w:val="0"/>
          <w14:ligatures w14:val="none"/>
        </w:rPr>
        <w:t xml:space="preserve"> </w:t>
      </w:r>
      <w:r>
        <w:rPr>
          <w:rFonts w:ascii="Palatino" w:hAnsi="Palatino" w:cs="Times New Roman"/>
          <w:kern w:val="0"/>
          <w14:ligatures w14:val="none"/>
        </w:rPr>
        <w:t xml:space="preserve">a </w:t>
      </w:r>
      <w:r w:rsidRPr="002437B9">
        <w:rPr>
          <w:rFonts w:ascii="Palatino" w:hAnsi="Palatino" w:cs="Times New Roman"/>
          <w:kern w:val="0"/>
          <w14:ligatures w14:val="none"/>
        </w:rPr>
        <w:t xml:space="preserve">definition of ‘more fundamental than’ and cognates in terms of the determination relations </w:t>
      </w:r>
      <w:r>
        <w:rPr>
          <w:rFonts w:ascii="Palatino" w:hAnsi="Palatino" w:cs="Times New Roman"/>
          <w:kern w:val="0"/>
          <w14:ligatures w14:val="none"/>
        </w:rPr>
        <w:t>in</w:t>
      </w:r>
      <w:r w:rsidRPr="002437B9">
        <w:rPr>
          <w:rFonts w:ascii="Palatino" w:hAnsi="Palatino" w:cs="Times New Roman"/>
          <w:kern w:val="0"/>
          <w14:ligatures w14:val="none"/>
        </w:rPr>
        <w:t xml:space="preserve"> 1), one</w:t>
      </w:r>
      <w:r>
        <w:rPr>
          <w:rFonts w:ascii="Palatino" w:hAnsi="Palatino" w:cs="Times New Roman"/>
          <w:kern w:val="0"/>
          <w14:ligatures w14:val="none"/>
        </w:rPr>
        <w:t xml:space="preserve"> mere</w:t>
      </w:r>
      <w:r w:rsidRPr="002437B9">
        <w:rPr>
          <w:rFonts w:ascii="Palatino" w:hAnsi="Palatino" w:cs="Times New Roman"/>
          <w:kern w:val="0"/>
          <w14:ligatures w14:val="none"/>
        </w:rPr>
        <w:t xml:space="preserve"> </w:t>
      </w:r>
      <w:r w:rsidRPr="002437B9">
        <w:rPr>
          <w:rFonts w:ascii="Palatino" w:hAnsi="Palatino" w:cs="Times New Roman"/>
          <w:i/>
          <w:iCs/>
          <w:kern w:val="0"/>
          <w14:ligatures w14:val="none"/>
        </w:rPr>
        <w:t>fragment</w:t>
      </w:r>
      <w:r w:rsidRPr="002437B9">
        <w:rPr>
          <w:rFonts w:ascii="Palatino" w:hAnsi="Palatino" w:cs="Times New Roman"/>
          <w:kern w:val="0"/>
          <w14:ligatures w14:val="none"/>
        </w:rPr>
        <w:t xml:space="preserve"> of which is the following</w:t>
      </w:r>
      <w:r>
        <w:rPr>
          <w:rFonts w:ascii="Palatino" w:hAnsi="Palatino" w:cs="Times New Roman"/>
          <w:kern w:val="0"/>
          <w14:ligatures w14:val="none"/>
        </w:rPr>
        <w:t>:</w:t>
      </w:r>
    </w:p>
    <w:p w14:paraId="52D5591A" w14:textId="77777777" w:rsidR="00233413" w:rsidRDefault="00233413" w:rsidP="00412784">
      <w:pPr>
        <w:pStyle w:val="ListParagraph"/>
        <w:ind w:left="1440"/>
        <w:rPr>
          <w:rFonts w:ascii="Palatino" w:hAnsi="Palatino"/>
        </w:rPr>
      </w:pPr>
      <w:r w:rsidRPr="00EB3DAF">
        <w:rPr>
          <w:rFonts w:ascii="Palatino" w:hAnsi="Palatino" w:cs="Times New Roman"/>
          <w:i/>
          <w:iCs/>
          <w:kern w:val="0"/>
          <w14:ligatures w14:val="none"/>
        </w:rPr>
        <w:t>D</w:t>
      </w:r>
      <w:r>
        <w:sym w:font="Symbol" w:char="F0AE"/>
      </w:r>
      <w:r w:rsidRPr="00EB3DAF">
        <w:rPr>
          <w:rFonts w:ascii="Palatino" w:hAnsi="Palatino" w:cs="Times New Roman"/>
          <w:i/>
          <w:iCs/>
          <w:kern w:val="0"/>
          <w14:ligatures w14:val="none"/>
        </w:rPr>
        <w:t>MFT</w:t>
      </w:r>
      <w:r>
        <w:rPr>
          <w:rFonts w:ascii="Palatino" w:hAnsi="Palatino" w:cs="Times New Roman"/>
          <w:kern w:val="0"/>
          <w14:ligatures w14:val="none"/>
        </w:rPr>
        <w:t>:</w:t>
      </w:r>
      <w:r w:rsidRPr="002437B9">
        <w:rPr>
          <w:rFonts w:ascii="Palatino" w:hAnsi="Palatino" w:cs="Times New Roman"/>
          <w:kern w:val="0"/>
          <w14:ligatures w14:val="none"/>
        </w:rPr>
        <w:t xml:space="preserve"> </w:t>
      </w:r>
      <w:r w:rsidRPr="002437B9">
        <w:rPr>
          <w:rFonts w:ascii="Palatino" w:hAnsi="Palatino"/>
        </w:rPr>
        <w:t xml:space="preserve">If </w:t>
      </w:r>
      <w:r w:rsidRPr="002437B9">
        <w:rPr>
          <w:rFonts w:ascii="Palatino" w:hAnsi="Palatino"/>
          <w:i/>
          <w:iCs/>
        </w:rPr>
        <w:t>x</w:t>
      </w:r>
      <w:r w:rsidRPr="002437B9">
        <w:rPr>
          <w:rFonts w:ascii="Palatino" w:hAnsi="Palatino"/>
        </w:rPr>
        <w:t xml:space="preserve"> at least partly determines </w:t>
      </w:r>
      <w:r w:rsidRPr="002437B9">
        <w:rPr>
          <w:rFonts w:ascii="Palatino" w:hAnsi="Palatino"/>
          <w:i/>
          <w:iCs/>
        </w:rPr>
        <w:t>y</w:t>
      </w:r>
      <w:r w:rsidRPr="002437B9">
        <w:rPr>
          <w:rFonts w:ascii="Palatino" w:hAnsi="Palatino"/>
        </w:rPr>
        <w:t xml:space="preserve">, then </w:t>
      </w:r>
      <w:r w:rsidRPr="002437B9">
        <w:rPr>
          <w:rFonts w:ascii="Palatino" w:hAnsi="Palatino"/>
          <w:i/>
          <w:iCs/>
        </w:rPr>
        <w:t>x</w:t>
      </w:r>
      <w:r w:rsidRPr="002437B9">
        <w:rPr>
          <w:rFonts w:ascii="Palatino" w:hAnsi="Palatino"/>
        </w:rPr>
        <w:t xml:space="preserve"> is more fundamental than </w:t>
      </w:r>
      <w:r w:rsidRPr="002437B9">
        <w:rPr>
          <w:rFonts w:ascii="Palatino" w:hAnsi="Palatino"/>
          <w:i/>
          <w:iCs/>
        </w:rPr>
        <w:t>y</w:t>
      </w:r>
      <w:r w:rsidRPr="002437B9">
        <w:rPr>
          <w:rFonts w:ascii="Palatino" w:hAnsi="Palatino"/>
        </w:rPr>
        <w:t>.</w:t>
      </w:r>
    </w:p>
    <w:p w14:paraId="5DC81661" w14:textId="601D04E2" w:rsidR="00233413" w:rsidRPr="002437B9" w:rsidRDefault="00233413" w:rsidP="00412784">
      <w:pPr>
        <w:pStyle w:val="ListParagraph"/>
        <w:ind w:left="1080"/>
        <w:rPr>
          <w:rFonts w:ascii="Palatino" w:hAnsi="Palatino"/>
        </w:rPr>
      </w:pPr>
      <w:r>
        <w:rPr>
          <w:rFonts w:ascii="Palatino" w:hAnsi="Palatino"/>
        </w:rPr>
        <w:t xml:space="preserve">(Note that </w:t>
      </w:r>
      <w:r w:rsidR="003574B5">
        <w:rPr>
          <w:rFonts w:ascii="Palatino" w:hAnsi="Palatino"/>
        </w:rPr>
        <w:t>this is</w:t>
      </w:r>
      <w:r>
        <w:rPr>
          <w:rFonts w:ascii="Palatino" w:hAnsi="Palatino"/>
        </w:rPr>
        <w:t xml:space="preserve"> a sufficient </w:t>
      </w:r>
      <w:r w:rsidRPr="00FE288A">
        <w:rPr>
          <w:rFonts w:ascii="Palatino" w:hAnsi="Palatino"/>
          <w:i/>
          <w:iCs/>
        </w:rPr>
        <w:t>but not necessary</w:t>
      </w:r>
      <w:r>
        <w:rPr>
          <w:rFonts w:ascii="Palatino" w:hAnsi="Palatino"/>
        </w:rPr>
        <w:t xml:space="preserve"> condition on one thing’s being more fundamental than another.</w:t>
      </w:r>
      <w:r w:rsidRPr="00A60EAE">
        <w:rPr>
          <w:rStyle w:val="FootnoteReference"/>
        </w:rPr>
        <w:footnoteReference w:id="11"/>
      </w:r>
      <w:r>
        <w:rPr>
          <w:rFonts w:ascii="Palatino" w:hAnsi="Palatino"/>
        </w:rPr>
        <w:t xml:space="preserve">) </w:t>
      </w:r>
    </w:p>
    <w:p w14:paraId="600F8292" w14:textId="7452C0EA" w:rsidR="00233413" w:rsidRDefault="00233413" w:rsidP="0093126E">
      <w:pPr>
        <w:spacing w:before="180" w:line="360" w:lineRule="auto"/>
        <w:rPr>
          <w:rFonts w:ascii="Palatino" w:hAnsi="Palatino"/>
        </w:rPr>
      </w:pPr>
      <w:r>
        <w:rPr>
          <w:rFonts w:ascii="Palatino" w:hAnsi="Palatino"/>
        </w:rPr>
        <w:t xml:space="preserve">With both the generic </w:t>
      </w:r>
      <w:r w:rsidRPr="00EB3DAF">
        <w:rPr>
          <w:rFonts w:ascii="Palatino" w:hAnsi="Palatino"/>
          <w:i/>
          <w:iCs/>
        </w:rPr>
        <w:t>DFA</w:t>
      </w:r>
      <w:r w:rsidR="00B1117B">
        <w:rPr>
          <w:rFonts w:ascii="Palatino" w:hAnsi="Palatino"/>
        </w:rPr>
        <w:t xml:space="preserve"> and the more specific </w:t>
      </w:r>
      <w:r w:rsidR="00B1117B">
        <w:rPr>
          <w:rFonts w:ascii="Palatino" w:hAnsi="Palatino"/>
          <w:i/>
          <w:iCs/>
        </w:rPr>
        <w:t xml:space="preserve">PDFA </w:t>
      </w:r>
      <w:r w:rsidR="00B1117B">
        <w:rPr>
          <w:rFonts w:ascii="Palatino" w:hAnsi="Palatino"/>
        </w:rPr>
        <w:t xml:space="preserve">and </w:t>
      </w:r>
      <w:r w:rsidR="00B1117B">
        <w:rPr>
          <w:rFonts w:ascii="Palatino" w:hAnsi="Palatino"/>
          <w:i/>
          <w:iCs/>
        </w:rPr>
        <w:t>B</w:t>
      </w:r>
      <w:r w:rsidR="003E5600">
        <w:rPr>
          <w:rFonts w:ascii="Palatino" w:hAnsi="Palatino"/>
          <w:i/>
          <w:iCs/>
        </w:rPr>
        <w:t>P</w:t>
      </w:r>
      <w:r w:rsidR="00B1117B">
        <w:rPr>
          <w:rFonts w:ascii="Palatino" w:hAnsi="Palatino"/>
          <w:i/>
          <w:iCs/>
        </w:rPr>
        <w:t>DFA</w:t>
      </w:r>
      <w:r w:rsidR="00B1117B">
        <w:rPr>
          <w:rFonts w:ascii="Palatino" w:hAnsi="Palatino"/>
        </w:rPr>
        <w:t xml:space="preserve"> in hand, </w:t>
      </w:r>
      <w:r>
        <w:rPr>
          <w:rFonts w:ascii="Palatino" w:hAnsi="Palatino"/>
        </w:rPr>
        <w:t xml:space="preserve">I can finally assess Wilson’s </w:t>
      </w:r>
      <w:r w:rsidR="008A21C8">
        <w:rPr>
          <w:rFonts w:ascii="Palatino" w:hAnsi="Palatino"/>
        </w:rPr>
        <w:t>argument</w:t>
      </w:r>
      <w:r>
        <w:rPr>
          <w:rFonts w:ascii="Palatino" w:hAnsi="Palatino"/>
        </w:rPr>
        <w:t xml:space="preserve"> for </w:t>
      </w:r>
      <w:r w:rsidR="008A21C8">
        <w:rPr>
          <w:rFonts w:ascii="Palatino" w:hAnsi="Palatino"/>
        </w:rPr>
        <w:t>the</w:t>
      </w:r>
      <w:r>
        <w:rPr>
          <w:rFonts w:ascii="Palatino" w:hAnsi="Palatino"/>
        </w:rPr>
        <w:t xml:space="preserve"> </w:t>
      </w:r>
      <w:r w:rsidRPr="00EB3DAF">
        <w:rPr>
          <w:rFonts w:ascii="Palatino" w:hAnsi="Palatino"/>
          <w:i/>
          <w:iCs/>
        </w:rPr>
        <w:t>FFA</w:t>
      </w:r>
      <w:r>
        <w:rPr>
          <w:rFonts w:ascii="Palatino" w:hAnsi="Palatino"/>
        </w:rPr>
        <w:t xml:space="preserve">, the Fundamentality First Approach.  </w:t>
      </w:r>
    </w:p>
    <w:p w14:paraId="5F7A215A" w14:textId="5261A673" w:rsidR="00680472" w:rsidRDefault="00F32E31" w:rsidP="0093126E">
      <w:pPr>
        <w:pStyle w:val="Heading1"/>
      </w:pPr>
      <w:bookmarkStart w:id="8" w:name="_Toc181007314"/>
      <w:r>
        <w:t>4</w:t>
      </w:r>
      <w:r w:rsidR="001148AA">
        <w:t xml:space="preserve">. </w:t>
      </w:r>
      <w:r w:rsidR="009C0087">
        <w:t xml:space="preserve"> Wilson’s </w:t>
      </w:r>
      <w:r w:rsidR="009C0087" w:rsidRPr="00A808D4">
        <w:t>appeal</w:t>
      </w:r>
      <w:r w:rsidR="009C0087">
        <w:t xml:space="preserve"> to ecumenicality</w:t>
      </w:r>
      <w:bookmarkEnd w:id="8"/>
    </w:p>
    <w:p w14:paraId="1BAA0AF7" w14:textId="64BE9550" w:rsidR="007E5CDE" w:rsidRDefault="007E5CDE" w:rsidP="0093126E">
      <w:pPr>
        <w:spacing w:line="360" w:lineRule="auto"/>
        <w:rPr>
          <w:rFonts w:ascii="Palatino" w:hAnsi="Palatino"/>
        </w:rPr>
      </w:pPr>
      <w:r>
        <w:rPr>
          <w:rFonts w:ascii="Palatino" w:hAnsi="Palatino"/>
        </w:rPr>
        <w:tab/>
        <w:t xml:space="preserve">As I have already noted, Wilson’s argument for the </w:t>
      </w:r>
      <w:r>
        <w:rPr>
          <w:rFonts w:ascii="Palatino" w:hAnsi="Palatino"/>
          <w:i/>
          <w:iCs/>
        </w:rPr>
        <w:t>FFA</w:t>
      </w:r>
      <w:r>
        <w:rPr>
          <w:rFonts w:ascii="Palatino" w:hAnsi="Palatino"/>
        </w:rPr>
        <w:t xml:space="preserve"> is a classic theoretical cost/benefit analysis; she thinks </w:t>
      </w:r>
      <w:r w:rsidR="008A21C8">
        <w:rPr>
          <w:rFonts w:ascii="Palatino" w:hAnsi="Palatino"/>
        </w:rPr>
        <w:t xml:space="preserve">it </w:t>
      </w:r>
      <w:r>
        <w:rPr>
          <w:rFonts w:ascii="Palatino" w:hAnsi="Palatino"/>
        </w:rPr>
        <w:t>offers more for the money</w:t>
      </w:r>
      <w:r w:rsidR="008A21C8">
        <w:rPr>
          <w:rFonts w:ascii="Palatino" w:hAnsi="Palatino"/>
        </w:rPr>
        <w:t xml:space="preserve"> than the </w:t>
      </w:r>
      <w:r w:rsidR="008A21C8">
        <w:rPr>
          <w:rFonts w:ascii="Palatino" w:hAnsi="Palatino"/>
          <w:i/>
          <w:iCs/>
        </w:rPr>
        <w:t>DFA</w:t>
      </w:r>
      <w:r w:rsidR="008A21C8">
        <w:rPr>
          <w:rFonts w:ascii="Palatino" w:hAnsi="Palatino"/>
        </w:rPr>
        <w:t xml:space="preserve"> does</w:t>
      </w:r>
      <w:r>
        <w:rPr>
          <w:rFonts w:ascii="Palatino" w:hAnsi="Palatino"/>
        </w:rPr>
        <w:t xml:space="preserve">.  As always, the money is ontology.  But what is the ‘more’ here that the </w:t>
      </w:r>
      <w:r>
        <w:rPr>
          <w:rFonts w:ascii="Palatino" w:hAnsi="Palatino"/>
          <w:i/>
          <w:iCs/>
        </w:rPr>
        <w:t>FFA</w:t>
      </w:r>
      <w:r>
        <w:rPr>
          <w:rFonts w:ascii="Palatino" w:hAnsi="Palatino"/>
        </w:rPr>
        <w:t xml:space="preserve"> is supposed to </w:t>
      </w:r>
      <w:r>
        <w:rPr>
          <w:rFonts w:ascii="Palatino" w:hAnsi="Palatino"/>
        </w:rPr>
        <w:lastRenderedPageBreak/>
        <w:t>offer?  While this kind of argument usually appeals to explanatory or predictive power, Wilson appeals to a different theoretical virtue—</w:t>
      </w:r>
      <w:r w:rsidRPr="00C605A1">
        <w:rPr>
          <w:rFonts w:ascii="Palatino" w:hAnsi="Palatino"/>
        </w:rPr>
        <w:t>ecumenicality</w:t>
      </w:r>
      <w:r>
        <w:rPr>
          <w:rFonts w:ascii="Palatino" w:hAnsi="Palatino"/>
        </w:rPr>
        <w:t xml:space="preserve">.  Her claim is not that the </w:t>
      </w:r>
      <w:r>
        <w:rPr>
          <w:rFonts w:ascii="Palatino" w:hAnsi="Palatino"/>
          <w:i/>
          <w:iCs/>
        </w:rPr>
        <w:t>FFA</w:t>
      </w:r>
      <w:r>
        <w:rPr>
          <w:rFonts w:ascii="Palatino" w:hAnsi="Palatino"/>
        </w:rPr>
        <w:t xml:space="preserve"> </w:t>
      </w:r>
      <w:r w:rsidRPr="00C605A1">
        <w:rPr>
          <w:rFonts w:ascii="Palatino" w:hAnsi="Palatino"/>
          <w:i/>
          <w:iCs/>
        </w:rPr>
        <w:t>explains</w:t>
      </w:r>
      <w:r>
        <w:rPr>
          <w:rFonts w:ascii="Palatino" w:hAnsi="Palatino"/>
        </w:rPr>
        <w:t xml:space="preserve"> or </w:t>
      </w:r>
      <w:r>
        <w:rPr>
          <w:rFonts w:ascii="Palatino" w:hAnsi="Palatino"/>
          <w:i/>
          <w:iCs/>
        </w:rPr>
        <w:t xml:space="preserve">predicts </w:t>
      </w:r>
      <w:r>
        <w:rPr>
          <w:rFonts w:ascii="Palatino" w:hAnsi="Palatino"/>
        </w:rPr>
        <w:t xml:space="preserve">more with the same or fewer ontological commitments as the </w:t>
      </w:r>
      <w:r>
        <w:rPr>
          <w:rFonts w:ascii="Palatino" w:hAnsi="Palatino"/>
          <w:i/>
          <w:iCs/>
        </w:rPr>
        <w:t>DFA</w:t>
      </w:r>
      <w:r>
        <w:rPr>
          <w:rFonts w:ascii="Palatino" w:hAnsi="Palatino"/>
        </w:rPr>
        <w:t xml:space="preserve">, but rather that it </w:t>
      </w:r>
      <w:r>
        <w:rPr>
          <w:rFonts w:ascii="Palatino" w:hAnsi="Palatino"/>
          <w:i/>
          <w:iCs/>
        </w:rPr>
        <w:t>allows</w:t>
      </w:r>
      <w:r>
        <w:rPr>
          <w:rFonts w:ascii="Palatino" w:hAnsi="Palatino"/>
        </w:rPr>
        <w:t xml:space="preserve"> or </w:t>
      </w:r>
      <w:r>
        <w:rPr>
          <w:rFonts w:ascii="Palatino" w:hAnsi="Palatino"/>
          <w:i/>
          <w:iCs/>
        </w:rPr>
        <w:t xml:space="preserve">accommodates </w:t>
      </w:r>
      <w:r w:rsidRPr="00A30612">
        <w:rPr>
          <w:rFonts w:ascii="Palatino" w:hAnsi="Palatino"/>
        </w:rPr>
        <w:t>more</w:t>
      </w:r>
      <w:r>
        <w:rPr>
          <w:rFonts w:ascii="Palatino" w:hAnsi="Palatino"/>
        </w:rPr>
        <w:t xml:space="preserve">.  That is, she thinks the </w:t>
      </w:r>
      <w:r>
        <w:rPr>
          <w:rFonts w:ascii="Palatino" w:hAnsi="Palatino"/>
          <w:i/>
          <w:iCs/>
        </w:rPr>
        <w:t>FFA</w:t>
      </w:r>
      <w:r>
        <w:rPr>
          <w:rFonts w:ascii="Palatino" w:hAnsi="Palatino"/>
        </w:rPr>
        <w:t xml:space="preserve"> is compatible with a wider range of views about the world’s metaphysical structure: views about what is fundamental, and what more fundamental than what.</w:t>
      </w:r>
    </w:p>
    <w:p w14:paraId="16AA7CEB" w14:textId="275A658F" w:rsidR="006D4476" w:rsidRDefault="007E5CDE" w:rsidP="0093126E">
      <w:pPr>
        <w:spacing w:line="360" w:lineRule="auto"/>
        <w:rPr>
          <w:rFonts w:ascii="Palatino" w:hAnsi="Palatino"/>
        </w:rPr>
      </w:pPr>
      <w:r>
        <w:rPr>
          <w:rFonts w:ascii="Palatino" w:hAnsi="Palatino"/>
        </w:rPr>
        <w:tab/>
      </w:r>
      <w:r w:rsidR="00944F99">
        <w:rPr>
          <w:rFonts w:ascii="Palatino" w:hAnsi="Palatino"/>
        </w:rPr>
        <w:t>In §5,</w:t>
      </w:r>
      <w:r>
        <w:rPr>
          <w:rFonts w:ascii="Palatino" w:hAnsi="Palatino"/>
        </w:rPr>
        <w:t xml:space="preserve"> I will enumerate the particular patterns of determination and fundamentality that Wilson wants to accommodate.  In §</w:t>
      </w:r>
      <w:r w:rsidR="00944F99">
        <w:rPr>
          <w:rFonts w:ascii="Palatino" w:hAnsi="Palatino"/>
        </w:rPr>
        <w:t>6</w:t>
      </w:r>
      <w:r>
        <w:rPr>
          <w:rFonts w:ascii="Palatino" w:hAnsi="Palatino"/>
        </w:rPr>
        <w:t xml:space="preserve">, I will assess whether Wilson is right that the </w:t>
      </w:r>
      <w:r>
        <w:rPr>
          <w:rFonts w:ascii="Palatino" w:hAnsi="Palatino"/>
          <w:i/>
          <w:iCs/>
        </w:rPr>
        <w:t xml:space="preserve">DFA </w:t>
      </w:r>
      <w:r>
        <w:rPr>
          <w:rFonts w:ascii="Palatino" w:hAnsi="Palatino"/>
        </w:rPr>
        <w:t>is incompatible with the</w:t>
      </w:r>
      <w:r w:rsidR="0014760A">
        <w:rPr>
          <w:rFonts w:ascii="Palatino" w:hAnsi="Palatino"/>
        </w:rPr>
        <w:t>m</w:t>
      </w:r>
      <w:r>
        <w:rPr>
          <w:rFonts w:ascii="Palatino" w:hAnsi="Palatino"/>
        </w:rPr>
        <w:t xml:space="preserve">, and </w:t>
      </w:r>
      <w:r w:rsidR="00C83870">
        <w:rPr>
          <w:rFonts w:ascii="Palatino" w:hAnsi="Palatino"/>
        </w:rPr>
        <w:t>in §</w:t>
      </w:r>
      <w:r w:rsidR="00944F99">
        <w:rPr>
          <w:rFonts w:ascii="Palatino" w:hAnsi="Palatino"/>
        </w:rPr>
        <w:t>7</w:t>
      </w:r>
      <w:r w:rsidR="00C83870">
        <w:rPr>
          <w:rFonts w:ascii="Palatino" w:hAnsi="Palatino"/>
        </w:rPr>
        <w:t xml:space="preserve"> I will assess </w:t>
      </w:r>
      <w:r>
        <w:rPr>
          <w:rFonts w:ascii="Palatino" w:hAnsi="Palatino"/>
        </w:rPr>
        <w:t xml:space="preserve">whether she is right that the </w:t>
      </w:r>
      <w:r>
        <w:rPr>
          <w:rFonts w:ascii="Palatino" w:hAnsi="Palatino"/>
          <w:i/>
          <w:iCs/>
        </w:rPr>
        <w:t>FFA</w:t>
      </w:r>
      <w:r>
        <w:rPr>
          <w:rFonts w:ascii="Palatino" w:hAnsi="Palatino"/>
        </w:rPr>
        <w:t xml:space="preserve"> does not have to pay in parsimony dollars for allowing them.  </w:t>
      </w:r>
      <w:r w:rsidR="00C83870">
        <w:rPr>
          <w:rFonts w:ascii="Palatino" w:hAnsi="Palatino"/>
        </w:rPr>
        <w:t>(Spoiler: no to both.)</w:t>
      </w:r>
      <w:r w:rsidR="00721376">
        <w:rPr>
          <w:rFonts w:ascii="Palatino" w:hAnsi="Palatino"/>
        </w:rPr>
        <w:t xml:space="preserve"> </w:t>
      </w:r>
      <w:r w:rsidR="0014760A">
        <w:rPr>
          <w:rFonts w:ascii="Palatino" w:hAnsi="Palatino"/>
        </w:rPr>
        <w:t xml:space="preserve"> </w:t>
      </w:r>
    </w:p>
    <w:p w14:paraId="5EA2718E" w14:textId="23533073" w:rsidR="006D4476" w:rsidRDefault="0014760A" w:rsidP="0093126E">
      <w:pPr>
        <w:spacing w:line="360" w:lineRule="auto"/>
        <w:ind w:firstLine="720"/>
        <w:rPr>
          <w:rFonts w:ascii="Palatino" w:hAnsi="Palatino"/>
        </w:rPr>
      </w:pPr>
      <w:r>
        <w:rPr>
          <w:rFonts w:ascii="Palatino" w:hAnsi="Palatino"/>
        </w:rPr>
        <w:t xml:space="preserve">But before getting into those weeds, I want to address </w:t>
      </w:r>
      <w:r w:rsidR="006D4476">
        <w:rPr>
          <w:rFonts w:ascii="Palatino" w:hAnsi="Palatino"/>
        </w:rPr>
        <w:t>the</w:t>
      </w:r>
      <w:r w:rsidR="006A746B">
        <w:rPr>
          <w:rFonts w:ascii="Palatino" w:hAnsi="Palatino"/>
        </w:rPr>
        <w:t xml:space="preserve"> </w:t>
      </w:r>
      <w:r>
        <w:rPr>
          <w:rFonts w:ascii="Palatino" w:hAnsi="Palatino"/>
        </w:rPr>
        <w:t>question</w:t>
      </w:r>
      <w:r w:rsidR="006D4476">
        <w:rPr>
          <w:rFonts w:ascii="Palatino" w:hAnsi="Palatino"/>
        </w:rPr>
        <w:t xml:space="preserve"> of whether </w:t>
      </w:r>
      <w:r w:rsidR="007E5CDE">
        <w:rPr>
          <w:rFonts w:ascii="Palatino" w:hAnsi="Palatino"/>
        </w:rPr>
        <w:t xml:space="preserve">ecumenicality </w:t>
      </w:r>
      <w:r w:rsidR="006D4476">
        <w:rPr>
          <w:rFonts w:ascii="Palatino" w:hAnsi="Palatino"/>
        </w:rPr>
        <w:t xml:space="preserve">can </w:t>
      </w:r>
      <w:r w:rsidR="007E5CDE">
        <w:rPr>
          <w:rFonts w:ascii="Palatino" w:hAnsi="Palatino"/>
        </w:rPr>
        <w:t xml:space="preserve">really be appealed to </w:t>
      </w:r>
      <w:r w:rsidR="006D4476">
        <w:rPr>
          <w:rFonts w:ascii="Palatino" w:hAnsi="Palatino"/>
        </w:rPr>
        <w:t>here.</w:t>
      </w:r>
      <w:r w:rsidR="007E5CDE">
        <w:rPr>
          <w:rFonts w:ascii="Palatino" w:hAnsi="Palatino"/>
        </w:rPr>
        <w:t xml:space="preserve">  Is it a theoretical virtue at all?  </w:t>
      </w:r>
      <w:r w:rsidR="00877AF9">
        <w:rPr>
          <w:rFonts w:ascii="Palatino" w:hAnsi="Palatino"/>
        </w:rPr>
        <w:t xml:space="preserve">While I do agree with Wilson that ecumenicality should play a role here, I don’t think it is obvious that it should.  </w:t>
      </w:r>
      <w:proofErr w:type="gramStart"/>
      <w:r w:rsidR="00877AF9">
        <w:rPr>
          <w:rFonts w:ascii="Palatino" w:hAnsi="Palatino"/>
        </w:rPr>
        <w:t>So</w:t>
      </w:r>
      <w:proofErr w:type="gramEnd"/>
      <w:r w:rsidR="00877AF9">
        <w:rPr>
          <w:rFonts w:ascii="Palatino" w:hAnsi="Palatino"/>
        </w:rPr>
        <w:t xml:space="preserve"> this</w:t>
      </w:r>
      <w:r w:rsidR="007E5CDE">
        <w:rPr>
          <w:rFonts w:ascii="Palatino" w:hAnsi="Palatino"/>
        </w:rPr>
        <w:t xml:space="preserve"> section takes a brief pause to shine an inquisitive spotlight on ecumenicality—and hopefully to shine it further into the darkness than I did in my previous discussion of the issue (2017, 32-8).  </w:t>
      </w:r>
    </w:p>
    <w:p w14:paraId="257B4483" w14:textId="1283422E" w:rsidR="00A314DB" w:rsidRDefault="006D4476" w:rsidP="0093126E">
      <w:pPr>
        <w:spacing w:line="360" w:lineRule="auto"/>
        <w:ind w:firstLine="720"/>
        <w:rPr>
          <w:rFonts w:ascii="Palatino" w:hAnsi="Palatino"/>
        </w:rPr>
      </w:pPr>
      <w:r>
        <w:rPr>
          <w:rFonts w:ascii="Palatino" w:hAnsi="Palatino"/>
        </w:rPr>
        <w:t xml:space="preserve">The problem </w:t>
      </w:r>
      <w:r w:rsidR="00877AF9">
        <w:rPr>
          <w:rFonts w:ascii="Palatino" w:hAnsi="Palatino"/>
        </w:rPr>
        <w:t xml:space="preserve">with ecumenicality </w:t>
      </w:r>
      <w:r>
        <w:rPr>
          <w:rFonts w:ascii="Palatino" w:hAnsi="Palatino"/>
        </w:rPr>
        <w:t xml:space="preserve">is that </w:t>
      </w:r>
      <w:r w:rsidR="00877AF9">
        <w:rPr>
          <w:rFonts w:ascii="Palatino" w:hAnsi="Palatino"/>
        </w:rPr>
        <w:t>it</w:t>
      </w:r>
      <w:r w:rsidR="00A314DB" w:rsidRPr="0028296D">
        <w:rPr>
          <w:rFonts w:ascii="Palatino" w:hAnsi="Palatino"/>
        </w:rPr>
        <w:t xml:space="preserve"> isn’t considered a theoretical virtue in </w:t>
      </w:r>
      <w:r w:rsidR="00A314DB" w:rsidRPr="0028296D">
        <w:rPr>
          <w:rFonts w:ascii="Palatino" w:hAnsi="Palatino"/>
          <w:i/>
          <w:iCs/>
        </w:rPr>
        <w:t>science</w:t>
      </w:r>
      <w:r w:rsidR="00A314DB" w:rsidRPr="0028296D">
        <w:rPr>
          <w:rFonts w:ascii="Palatino" w:hAnsi="Palatino"/>
        </w:rPr>
        <w:t>.</w:t>
      </w:r>
      <w:r w:rsidR="00A314DB">
        <w:rPr>
          <w:rFonts w:ascii="Palatino" w:hAnsi="Palatino"/>
        </w:rPr>
        <w:t xml:space="preserve">  We don’t expect scientific theories to accommodate </w:t>
      </w:r>
      <w:r w:rsidR="00A314DB" w:rsidRPr="00C41476">
        <w:rPr>
          <w:rFonts w:ascii="Palatino" w:hAnsi="Palatino"/>
        </w:rPr>
        <w:t>all</w:t>
      </w:r>
      <w:r w:rsidR="00A314DB">
        <w:rPr>
          <w:rFonts w:ascii="Palatino" w:hAnsi="Palatino"/>
        </w:rPr>
        <w:t xml:space="preserve"> </w:t>
      </w:r>
      <w:r w:rsidR="00A314DB" w:rsidRPr="0027478A">
        <w:rPr>
          <w:rFonts w:ascii="Palatino" w:hAnsi="Palatino"/>
        </w:rPr>
        <w:t>data</w:t>
      </w:r>
      <w:r w:rsidR="00A314DB">
        <w:rPr>
          <w:rFonts w:ascii="Palatino" w:hAnsi="Palatino"/>
        </w:rPr>
        <w:t xml:space="preserve"> that has ever been put forward, and we certainly don’t expect them to accommodate </w:t>
      </w:r>
      <w:r w:rsidR="00A314DB">
        <w:rPr>
          <w:rFonts w:ascii="Palatino" w:hAnsi="Palatino"/>
          <w:i/>
          <w:iCs/>
        </w:rPr>
        <w:t xml:space="preserve">contradictory </w:t>
      </w:r>
      <w:r w:rsidR="00A314DB">
        <w:rPr>
          <w:rFonts w:ascii="Palatino" w:hAnsi="Palatino"/>
        </w:rPr>
        <w:t xml:space="preserve">data.  If different experiments yield contradictory data, scientists need to figure out what has gone wrong: maybe one of the experiments was flawed, or maybe there is a way to understand the results so that they are not contradictory after all.  But no one thinks a scientific theory gets points for being compatible with data that cannot all be correct.  So why should a theory of metaphysical structure? </w:t>
      </w:r>
    </w:p>
    <w:p w14:paraId="0577950D" w14:textId="5BB7DC07" w:rsidR="00F3478E" w:rsidRDefault="00772A4A" w:rsidP="0093126E">
      <w:pPr>
        <w:spacing w:line="360" w:lineRule="auto"/>
        <w:ind w:firstLine="720"/>
        <w:rPr>
          <w:rFonts w:ascii="Palatino" w:hAnsi="Palatino"/>
        </w:rPr>
      </w:pPr>
      <w:r>
        <w:rPr>
          <w:rFonts w:ascii="Palatino" w:hAnsi="Palatino"/>
        </w:rPr>
        <w:t xml:space="preserve">I actually think there is an answer to </w:t>
      </w:r>
      <w:r w:rsidR="007748E4">
        <w:rPr>
          <w:rFonts w:ascii="Palatino" w:hAnsi="Palatino"/>
        </w:rPr>
        <w:t xml:space="preserve">this </w:t>
      </w:r>
      <w:r w:rsidR="00D14103">
        <w:rPr>
          <w:rFonts w:ascii="Palatino" w:hAnsi="Palatino"/>
        </w:rPr>
        <w:t>question</w:t>
      </w:r>
      <w:r w:rsidR="00B40F9E">
        <w:rPr>
          <w:rFonts w:ascii="Palatino" w:hAnsi="Palatino"/>
        </w:rPr>
        <w:t>.  I</w:t>
      </w:r>
      <w:r w:rsidR="00D14103">
        <w:rPr>
          <w:rFonts w:ascii="Palatino" w:hAnsi="Palatino"/>
        </w:rPr>
        <w:t xml:space="preserve"> am sympathetic to the thought that ecumenicality has a role to play in choosing among theories of metaphysical structure</w:t>
      </w:r>
      <w:r w:rsidR="00EF501E">
        <w:rPr>
          <w:rFonts w:ascii="Palatino" w:hAnsi="Palatino"/>
        </w:rPr>
        <w:t xml:space="preserve">, and indeed explicitly aimed for </w:t>
      </w:r>
      <w:r w:rsidR="008B6511">
        <w:rPr>
          <w:rFonts w:ascii="Palatino" w:hAnsi="Palatino"/>
        </w:rPr>
        <w:t xml:space="preserve">some degree of </w:t>
      </w:r>
      <w:r w:rsidR="00EF501E">
        <w:rPr>
          <w:rFonts w:ascii="Palatino" w:hAnsi="Palatino"/>
        </w:rPr>
        <w:t xml:space="preserve">it </w:t>
      </w:r>
      <w:r w:rsidR="00D75DC2">
        <w:rPr>
          <w:rFonts w:ascii="Palatino" w:hAnsi="Palatino"/>
        </w:rPr>
        <w:t>myself (2017, 15-16;</w:t>
      </w:r>
      <w:r w:rsidR="00AF76E7">
        <w:rPr>
          <w:rFonts w:ascii="Palatino" w:hAnsi="Palatino"/>
        </w:rPr>
        <w:t xml:space="preserve"> </w:t>
      </w:r>
      <w:r w:rsidR="00AF76E7">
        <w:rPr>
          <w:rFonts w:ascii="Palatino" w:hAnsi="Palatino"/>
        </w:rPr>
        <w:fldChar w:fldCharType="begin"/>
      </w:r>
      <w:r w:rsidR="00523C37">
        <w:rPr>
          <w:rFonts w:ascii="Palatino" w:hAnsi="Palatino"/>
        </w:rPr>
        <w:instrText xml:space="preserve"> ADDIN ZOTERO_ITEM CSL_CITATION {"citationID":"zhXCEfj0","properties":{"formattedCitation":"(2019a)","plainCitation":"(2019a)","dontUpdate":true,"noteIndex":0},"citationItems":[{"id":376,"uris":["http://zotero.org/groups/4945970/items/HHJZSL6D"],"itemData":{"id":376,"type":"article-journal","container-title":"Analysis","page":"287-289","title":"Making Things Up","volume":"79","author":[{"family":"Bennett","given":"Karen"}],"issued":{"date-parts":[["2019"]]}},"label":"page","suppress-author":true}],"schema":"https://github.com/citation-style-language/schema/raw/master/csl-citation.json"} </w:instrText>
      </w:r>
      <w:r w:rsidR="00AF76E7">
        <w:rPr>
          <w:rFonts w:ascii="Palatino" w:hAnsi="Palatino"/>
        </w:rPr>
        <w:fldChar w:fldCharType="separate"/>
      </w:r>
      <w:r w:rsidR="00AF76E7">
        <w:rPr>
          <w:rFonts w:ascii="Palatino" w:hAnsi="Palatino"/>
          <w:noProof/>
        </w:rPr>
        <w:t>2019a</w:t>
      </w:r>
      <w:r w:rsidR="00AF76E7">
        <w:rPr>
          <w:rFonts w:ascii="Palatino" w:hAnsi="Palatino"/>
        </w:rPr>
        <w:fldChar w:fldCharType="end"/>
      </w:r>
      <w:r w:rsidR="00AF76E7">
        <w:rPr>
          <w:rFonts w:ascii="Palatino" w:hAnsi="Palatino"/>
        </w:rPr>
        <w:t xml:space="preserve">, 287-288; </w:t>
      </w:r>
      <w:r w:rsidR="00AF76E7">
        <w:rPr>
          <w:rFonts w:ascii="Palatino" w:hAnsi="Palatino"/>
        </w:rPr>
        <w:fldChar w:fldCharType="begin"/>
      </w:r>
      <w:r w:rsidR="00523C37">
        <w:rPr>
          <w:rFonts w:ascii="Palatino" w:hAnsi="Palatino"/>
        </w:rPr>
        <w:instrText xml:space="preserve"> ADDIN ZOTERO_ITEM CSL_CITATION {"citationID":"JM3N5gWu","properties":{"formattedCitation":"(2019b)","plainCitation":"(2019b)","dontUpdate":true,"noteIndex":0},"citationItems":[{"id":375,"uris":["http://zotero.org/groups/4945970/items/E3I7HRNC"],"itemData":{"id":375,"type":"article-journal","container-title":"Philosophy and Phenomenological Research","page":"478-481","title":"Précis of Making Things Up.","volume":"98","author":[{"family":"Bennett","given":"Karen"}],"issued":{"date-parts":[["2019"]]}},"label":"page","suppress-author":true}],"schema":"https://github.com/citation-style-language/schema/raw/master/csl-citation.json"} </w:instrText>
      </w:r>
      <w:r w:rsidR="00AF76E7">
        <w:rPr>
          <w:rFonts w:ascii="Palatino" w:hAnsi="Palatino"/>
        </w:rPr>
        <w:fldChar w:fldCharType="separate"/>
      </w:r>
      <w:r w:rsidR="00AF76E7">
        <w:rPr>
          <w:rFonts w:ascii="Palatino" w:hAnsi="Palatino"/>
          <w:noProof/>
        </w:rPr>
        <w:t xml:space="preserve">2019b, </w:t>
      </w:r>
      <w:r w:rsidR="00AF76E7">
        <w:rPr>
          <w:rFonts w:ascii="Palatino" w:hAnsi="Palatino"/>
        </w:rPr>
        <w:fldChar w:fldCharType="end"/>
      </w:r>
      <w:r w:rsidR="00D75DC2">
        <w:rPr>
          <w:rFonts w:ascii="Palatino" w:hAnsi="Palatino"/>
        </w:rPr>
        <w:t>478).</w:t>
      </w:r>
      <w:r w:rsidR="00E11CB7">
        <w:rPr>
          <w:rFonts w:ascii="Palatino" w:hAnsi="Palatino"/>
        </w:rPr>
        <w:t xml:space="preserve">  </w:t>
      </w:r>
      <w:r w:rsidR="00872390">
        <w:rPr>
          <w:rFonts w:ascii="Palatino" w:hAnsi="Palatino"/>
        </w:rPr>
        <w:t xml:space="preserve">I think </w:t>
      </w:r>
      <w:r w:rsidR="00837CE6">
        <w:rPr>
          <w:rFonts w:ascii="Palatino" w:hAnsi="Palatino"/>
        </w:rPr>
        <w:t>there are two important differences between scientific theories and theories of metaphysical structure</w:t>
      </w:r>
      <w:r w:rsidR="00872390">
        <w:rPr>
          <w:rFonts w:ascii="Palatino" w:hAnsi="Palatino"/>
        </w:rPr>
        <w:t xml:space="preserve"> that make sense of the different role of ecumenicality.</w:t>
      </w:r>
    </w:p>
    <w:p w14:paraId="206DE5A2" w14:textId="1D2AA3DF" w:rsidR="00C605A1" w:rsidRDefault="00837CE6" w:rsidP="0093126E">
      <w:pPr>
        <w:spacing w:line="360" w:lineRule="auto"/>
        <w:ind w:firstLine="720"/>
        <w:rPr>
          <w:rFonts w:ascii="Palatino" w:hAnsi="Palatino"/>
        </w:rPr>
      </w:pPr>
      <w:r>
        <w:rPr>
          <w:rFonts w:ascii="Palatino" w:hAnsi="Palatino"/>
        </w:rPr>
        <w:t>The first is that</w:t>
      </w:r>
      <w:r w:rsidR="003F73E5">
        <w:rPr>
          <w:rFonts w:ascii="Palatino" w:hAnsi="Palatino"/>
        </w:rPr>
        <w:t xml:space="preserve"> </w:t>
      </w:r>
      <w:r w:rsidR="0041270D">
        <w:rPr>
          <w:rFonts w:ascii="Palatino" w:hAnsi="Palatino"/>
        </w:rPr>
        <w:t xml:space="preserve">unlike the targets of typical scientific theories, </w:t>
      </w:r>
      <w:r w:rsidR="003F73E5">
        <w:rPr>
          <w:rFonts w:ascii="Palatino" w:hAnsi="Palatino"/>
        </w:rPr>
        <w:t xml:space="preserve">determination and fundamentality are </w:t>
      </w:r>
      <w:r w:rsidR="003F73E5">
        <w:rPr>
          <w:rFonts w:ascii="Palatino" w:hAnsi="Palatino"/>
          <w:i/>
          <w:iCs/>
        </w:rPr>
        <w:t>toolbox notions</w:t>
      </w:r>
      <w:r w:rsidR="00A771F5">
        <w:rPr>
          <w:rFonts w:ascii="Palatino" w:hAnsi="Palatino"/>
        </w:rPr>
        <w:t xml:space="preserve"> </w:t>
      </w:r>
      <w:r w:rsidR="002F0F6B">
        <w:rPr>
          <w:rFonts w:ascii="Palatino" w:hAnsi="Palatino"/>
        </w:rPr>
        <w:t>that are used to formulate theories of reality</w:t>
      </w:r>
      <w:r w:rsidR="00A771F5">
        <w:rPr>
          <w:rFonts w:ascii="Palatino" w:hAnsi="Palatino"/>
        </w:rPr>
        <w:t xml:space="preserve"> </w:t>
      </w:r>
      <w:r w:rsidR="00A771F5">
        <w:rPr>
          <w:rFonts w:ascii="Palatino" w:hAnsi="Palatino"/>
        </w:rPr>
        <w:fldChar w:fldCharType="begin"/>
      </w:r>
      <w:r w:rsidR="00523C37">
        <w:rPr>
          <w:rFonts w:ascii="Palatino" w:hAnsi="Palatino"/>
        </w:rPr>
        <w:instrText xml:space="preserve"> ADDIN ZOTERO_ITEM CSL_CITATION {"citationID":"fjEJfcew","properties":{"formattedCitation":"(Bennett, 2016)","plainCitation":"(Bennett, 2016)","dontUpdate":true,"noteIndex":0},"citationItems":[{"id":246,"uris":["http://zotero.org/groups/4945970/items/NA5IM2B3"],"itemData":{"id":246,"type":"article-journal","container-title":"Philosophical Studies","issue":"1","language":"en","page":"21–37","title":"There is no special problem with metaphysics","volume":"173","author":[{"family":"Bennett","given":"Karen"}],"issued":{"date-parts":[["2016"]]}}}],"schema":"https://github.com/citation-style-language/schema/raw/master/csl-citation.json"} </w:instrText>
      </w:r>
      <w:r w:rsidR="00A771F5">
        <w:rPr>
          <w:rFonts w:ascii="Palatino" w:hAnsi="Palatino"/>
        </w:rPr>
        <w:fldChar w:fldCharType="separate"/>
      </w:r>
      <w:r w:rsidR="00A771F5">
        <w:rPr>
          <w:rFonts w:ascii="Palatino" w:hAnsi="Palatino"/>
          <w:noProof/>
        </w:rPr>
        <w:t xml:space="preserve">(Bennett </w:t>
      </w:r>
      <w:r w:rsidR="00A771F5">
        <w:rPr>
          <w:rFonts w:ascii="Palatino" w:hAnsi="Palatino"/>
          <w:noProof/>
        </w:rPr>
        <w:lastRenderedPageBreak/>
        <w:t>2016, 32-33)</w:t>
      </w:r>
      <w:r w:rsidR="00A771F5">
        <w:rPr>
          <w:rFonts w:ascii="Palatino" w:hAnsi="Palatino"/>
        </w:rPr>
        <w:fldChar w:fldCharType="end"/>
      </w:r>
      <w:r w:rsidR="002F0F6B">
        <w:rPr>
          <w:rFonts w:ascii="Palatino" w:hAnsi="Palatino"/>
        </w:rPr>
        <w:t>.</w:t>
      </w:r>
      <w:r w:rsidR="0045232B">
        <w:rPr>
          <w:rFonts w:ascii="Palatino" w:hAnsi="Palatino"/>
        </w:rPr>
        <w:t xml:space="preserve">  </w:t>
      </w:r>
      <w:r w:rsidR="007738B8">
        <w:rPr>
          <w:rFonts w:ascii="Palatino" w:hAnsi="Palatino"/>
        </w:rPr>
        <w:t>T</w:t>
      </w:r>
      <w:r w:rsidR="0045232B">
        <w:rPr>
          <w:rFonts w:ascii="Palatino" w:hAnsi="Palatino"/>
        </w:rPr>
        <w:t xml:space="preserve">here is something to be said for the idea that toolbox notions (others include ‘property’, </w:t>
      </w:r>
      <w:proofErr w:type="spellStart"/>
      <w:r w:rsidR="0045232B">
        <w:rPr>
          <w:rFonts w:ascii="Palatino" w:hAnsi="Palatino"/>
        </w:rPr>
        <w:t>‘cause</w:t>
      </w:r>
      <w:proofErr w:type="spellEnd"/>
      <w:r w:rsidR="0045232B">
        <w:rPr>
          <w:rFonts w:ascii="Palatino" w:hAnsi="Palatino"/>
        </w:rPr>
        <w:t xml:space="preserve">’, ‘event’, etc.) ought to be deployable in the formulation of a variety of theories regardless of </w:t>
      </w:r>
      <w:r w:rsidR="008914CC">
        <w:rPr>
          <w:rFonts w:ascii="Palatino" w:hAnsi="Palatino"/>
        </w:rPr>
        <w:t>the</w:t>
      </w:r>
      <w:r w:rsidR="0045232B">
        <w:rPr>
          <w:rFonts w:ascii="Palatino" w:hAnsi="Palatino"/>
        </w:rPr>
        <w:t xml:space="preserve"> truth-value</w:t>
      </w:r>
      <w:r w:rsidR="008914CC">
        <w:rPr>
          <w:rFonts w:ascii="Palatino" w:hAnsi="Palatino"/>
        </w:rPr>
        <w:t xml:space="preserve"> of those theories</w:t>
      </w:r>
      <w:r w:rsidR="0045232B">
        <w:rPr>
          <w:rFonts w:ascii="Palatino" w:hAnsi="Palatino"/>
        </w:rPr>
        <w:t xml:space="preserve">.  </w:t>
      </w:r>
      <w:r w:rsidR="008914CC">
        <w:rPr>
          <w:rFonts w:ascii="Palatino" w:hAnsi="Palatino"/>
        </w:rPr>
        <w:t>This seems to be Wilson’s thought too, in her approving quotation of Fine (</w:t>
      </w:r>
      <w:proofErr w:type="spellStart"/>
      <w:r w:rsidR="008914CC">
        <w:rPr>
          <w:rFonts w:ascii="Palatino" w:hAnsi="Palatino"/>
        </w:rPr>
        <w:t>ms</w:t>
      </w:r>
      <w:proofErr w:type="spellEnd"/>
      <w:r w:rsidR="008914CC">
        <w:rPr>
          <w:rFonts w:ascii="Palatino" w:hAnsi="Palatino"/>
        </w:rPr>
        <w:t xml:space="preserve"> 8-9).  </w:t>
      </w:r>
      <w:r w:rsidR="005E05E8">
        <w:rPr>
          <w:rFonts w:ascii="Palatino" w:hAnsi="Palatino"/>
        </w:rPr>
        <w:t xml:space="preserve">I’m not </w:t>
      </w:r>
      <w:r w:rsidR="006E3CB0">
        <w:rPr>
          <w:rFonts w:ascii="Palatino" w:hAnsi="Palatino"/>
        </w:rPr>
        <w:t xml:space="preserve">entirely </w:t>
      </w:r>
      <w:r w:rsidR="005E05E8">
        <w:rPr>
          <w:rFonts w:ascii="Palatino" w:hAnsi="Palatino"/>
        </w:rPr>
        <w:t xml:space="preserve">sure how much weight this </w:t>
      </w:r>
      <w:r w:rsidR="0028296D">
        <w:rPr>
          <w:rFonts w:ascii="Palatino" w:hAnsi="Palatino"/>
        </w:rPr>
        <w:t xml:space="preserve">idea </w:t>
      </w:r>
      <w:r w:rsidR="005E05E8">
        <w:rPr>
          <w:rFonts w:ascii="Palatino" w:hAnsi="Palatino"/>
        </w:rPr>
        <w:t xml:space="preserve">can bear, but </w:t>
      </w:r>
      <w:r w:rsidR="006E3CB0">
        <w:rPr>
          <w:rFonts w:ascii="Palatino" w:hAnsi="Palatino"/>
        </w:rPr>
        <w:t xml:space="preserve">it </w:t>
      </w:r>
      <w:r w:rsidR="00FA6B6B">
        <w:rPr>
          <w:rFonts w:ascii="Palatino" w:hAnsi="Palatino"/>
        </w:rPr>
        <w:t xml:space="preserve">does </w:t>
      </w:r>
      <w:r w:rsidR="006E3CB0">
        <w:rPr>
          <w:rFonts w:ascii="Palatino" w:hAnsi="Palatino"/>
        </w:rPr>
        <w:t>belong in the mix</w:t>
      </w:r>
      <w:r w:rsidR="002B4E22">
        <w:rPr>
          <w:rFonts w:ascii="Palatino" w:hAnsi="Palatino"/>
        </w:rPr>
        <w:t>.</w:t>
      </w:r>
    </w:p>
    <w:p w14:paraId="5B16BCD2" w14:textId="77777777" w:rsidR="00233D9C" w:rsidRDefault="00AC400C" w:rsidP="0093126E">
      <w:pPr>
        <w:spacing w:line="360" w:lineRule="auto"/>
        <w:rPr>
          <w:rFonts w:ascii="Palatino" w:hAnsi="Palatino"/>
        </w:rPr>
      </w:pPr>
      <w:r>
        <w:rPr>
          <w:rFonts w:ascii="Palatino" w:hAnsi="Palatino"/>
        </w:rPr>
        <w:tab/>
        <w:t>The</w:t>
      </w:r>
      <w:r w:rsidR="0062422B">
        <w:rPr>
          <w:rFonts w:ascii="Palatino" w:hAnsi="Palatino"/>
        </w:rPr>
        <w:t xml:space="preserve"> second </w:t>
      </w:r>
      <w:r w:rsidR="00837CE6">
        <w:rPr>
          <w:rFonts w:ascii="Palatino" w:hAnsi="Palatino"/>
        </w:rPr>
        <w:t xml:space="preserve">relevant difference between science and metaphysics is an epistemic one.  </w:t>
      </w:r>
      <w:r w:rsidR="003B1BBF">
        <w:rPr>
          <w:rFonts w:ascii="Palatino" w:hAnsi="Palatino"/>
        </w:rPr>
        <w:t xml:space="preserve">The point of ecumenicality is to </w:t>
      </w:r>
      <w:r w:rsidR="003B1BBF">
        <w:rPr>
          <w:rFonts w:ascii="Palatino" w:hAnsi="Palatino"/>
          <w:i/>
          <w:iCs/>
        </w:rPr>
        <w:t xml:space="preserve">err </w:t>
      </w:r>
      <w:r w:rsidR="00DC600A" w:rsidRPr="00FB6E4A">
        <w:rPr>
          <w:rFonts w:ascii="Palatino" w:hAnsi="Palatino"/>
          <w:i/>
          <w:iCs/>
        </w:rPr>
        <w:t xml:space="preserve">on the safe side </w:t>
      </w:r>
      <w:r w:rsidR="00DC600A">
        <w:rPr>
          <w:rFonts w:ascii="Palatino" w:hAnsi="Palatino"/>
        </w:rPr>
        <w:t xml:space="preserve">when </w:t>
      </w:r>
      <w:r w:rsidR="0015211D">
        <w:rPr>
          <w:rFonts w:ascii="Palatino" w:hAnsi="Palatino"/>
        </w:rPr>
        <w:t xml:space="preserve">we are </w:t>
      </w:r>
      <w:r w:rsidR="00DC600A">
        <w:rPr>
          <w:rFonts w:ascii="Palatino" w:hAnsi="Palatino"/>
        </w:rPr>
        <w:t xml:space="preserve">uncertain about the </w:t>
      </w:r>
      <w:r w:rsidR="00723417">
        <w:rPr>
          <w:rFonts w:ascii="Palatino" w:hAnsi="Palatino"/>
        </w:rPr>
        <w:t>legitimacy</w:t>
      </w:r>
      <w:r w:rsidR="00DC600A">
        <w:rPr>
          <w:rFonts w:ascii="Palatino" w:hAnsi="Palatino"/>
        </w:rPr>
        <w:t xml:space="preserve"> of the </w:t>
      </w:r>
      <w:r w:rsidR="0015211D">
        <w:rPr>
          <w:rFonts w:ascii="Palatino" w:hAnsi="Palatino"/>
        </w:rPr>
        <w:t xml:space="preserve">purported </w:t>
      </w:r>
      <w:r w:rsidR="00DC600A">
        <w:rPr>
          <w:rFonts w:ascii="Palatino" w:hAnsi="Palatino"/>
        </w:rPr>
        <w:t xml:space="preserve">data.  </w:t>
      </w:r>
      <w:r w:rsidR="00A006C4">
        <w:rPr>
          <w:rFonts w:ascii="Palatino" w:hAnsi="Palatino"/>
        </w:rPr>
        <w:t>T</w:t>
      </w:r>
      <w:r w:rsidR="003E2554">
        <w:rPr>
          <w:rFonts w:ascii="Palatino" w:hAnsi="Palatino"/>
        </w:rPr>
        <w:t>he</w:t>
      </w:r>
      <w:r w:rsidR="0062422B">
        <w:rPr>
          <w:rFonts w:ascii="Palatino" w:hAnsi="Palatino"/>
        </w:rPr>
        <w:t xml:space="preserve"> better </w:t>
      </w:r>
      <w:r w:rsidR="00DC600A">
        <w:rPr>
          <w:rFonts w:ascii="Palatino" w:hAnsi="Palatino"/>
        </w:rPr>
        <w:t xml:space="preserve">our </w:t>
      </w:r>
      <w:r w:rsidR="0062422B">
        <w:rPr>
          <w:rFonts w:ascii="Palatino" w:hAnsi="Palatino"/>
        </w:rPr>
        <w:t xml:space="preserve">epistemic access to the </w:t>
      </w:r>
      <w:r w:rsidR="00553EB0">
        <w:rPr>
          <w:rFonts w:ascii="Palatino" w:hAnsi="Palatino"/>
        </w:rPr>
        <w:t>target phenomena</w:t>
      </w:r>
      <w:r w:rsidR="0062422B">
        <w:rPr>
          <w:rFonts w:ascii="Palatino" w:hAnsi="Palatino"/>
        </w:rPr>
        <w:t xml:space="preserve">, the less </w:t>
      </w:r>
      <w:r w:rsidR="00D85FFB">
        <w:rPr>
          <w:rFonts w:ascii="Palatino" w:hAnsi="Palatino"/>
        </w:rPr>
        <w:t xml:space="preserve">we need to be ecumenical about </w:t>
      </w:r>
      <w:r w:rsidR="00723417">
        <w:rPr>
          <w:rFonts w:ascii="Palatino" w:hAnsi="Palatino"/>
        </w:rPr>
        <w:t>what the correct data is</w:t>
      </w:r>
      <w:r w:rsidR="00D85FFB">
        <w:rPr>
          <w:rFonts w:ascii="Palatino" w:hAnsi="Palatino"/>
        </w:rPr>
        <w:t>.</w:t>
      </w:r>
      <w:r w:rsidR="0062422B">
        <w:rPr>
          <w:rFonts w:ascii="Palatino" w:hAnsi="Palatino"/>
        </w:rPr>
        <w:t xml:space="preserve">  </w:t>
      </w:r>
      <w:r w:rsidR="00CF48D1">
        <w:rPr>
          <w:rFonts w:ascii="Palatino" w:hAnsi="Palatino"/>
        </w:rPr>
        <w:t xml:space="preserve">And </w:t>
      </w:r>
      <w:r w:rsidR="00723417">
        <w:rPr>
          <w:rFonts w:ascii="Palatino" w:hAnsi="Palatino"/>
        </w:rPr>
        <w:t>it can at least be argued that</w:t>
      </w:r>
      <w:r w:rsidR="00CF48D1">
        <w:rPr>
          <w:rFonts w:ascii="Palatino" w:hAnsi="Palatino"/>
        </w:rPr>
        <w:t xml:space="preserve"> </w:t>
      </w:r>
      <w:r w:rsidR="00A006C4">
        <w:rPr>
          <w:rFonts w:ascii="Palatino" w:hAnsi="Palatino"/>
        </w:rPr>
        <w:t xml:space="preserve">we have better epistemic access in the typical </w:t>
      </w:r>
      <w:r w:rsidR="00CF48D1">
        <w:rPr>
          <w:rFonts w:ascii="Palatino" w:hAnsi="Palatino"/>
        </w:rPr>
        <w:t>scien</w:t>
      </w:r>
      <w:r w:rsidR="00A006C4">
        <w:rPr>
          <w:rFonts w:ascii="Palatino" w:hAnsi="Palatino"/>
        </w:rPr>
        <w:t>tific case than in the case</w:t>
      </w:r>
      <w:r w:rsidR="0028296D">
        <w:rPr>
          <w:rFonts w:ascii="Palatino" w:hAnsi="Palatino"/>
        </w:rPr>
        <w:t xml:space="preserve"> at hand</w:t>
      </w:r>
      <w:r w:rsidR="00A006C4">
        <w:rPr>
          <w:rFonts w:ascii="Palatino" w:hAnsi="Palatino"/>
        </w:rPr>
        <w:t xml:space="preserve">.  </w:t>
      </w:r>
    </w:p>
    <w:p w14:paraId="5C4C5182" w14:textId="329F48AA" w:rsidR="00EF53D1" w:rsidRDefault="00EA1630" w:rsidP="0093126E">
      <w:pPr>
        <w:spacing w:line="360" w:lineRule="auto"/>
        <w:ind w:firstLine="720"/>
        <w:rPr>
          <w:rFonts w:ascii="Palatino" w:hAnsi="Palatino"/>
        </w:rPr>
      </w:pPr>
      <w:r>
        <w:rPr>
          <w:rFonts w:ascii="Palatino" w:hAnsi="Palatino"/>
        </w:rPr>
        <w:t>I</w:t>
      </w:r>
      <w:r w:rsidR="00723417">
        <w:rPr>
          <w:rFonts w:ascii="Palatino" w:hAnsi="Palatino"/>
        </w:rPr>
        <w:t xml:space="preserve">n the former, </w:t>
      </w:r>
      <w:r w:rsidR="00A6112D">
        <w:rPr>
          <w:rFonts w:ascii="Palatino" w:hAnsi="Palatino"/>
        </w:rPr>
        <w:t xml:space="preserve">the data </w:t>
      </w:r>
      <w:r w:rsidR="00723417">
        <w:rPr>
          <w:rFonts w:ascii="Palatino" w:hAnsi="Palatino"/>
        </w:rPr>
        <w:t>can be empirically verified,</w:t>
      </w:r>
      <w:r w:rsidR="00A6112D">
        <w:rPr>
          <w:rFonts w:ascii="Palatino" w:hAnsi="Palatino"/>
        </w:rPr>
        <w:t xml:space="preserve"> </w:t>
      </w:r>
      <w:r w:rsidR="00D7310D">
        <w:rPr>
          <w:rFonts w:ascii="Palatino" w:hAnsi="Palatino"/>
        </w:rPr>
        <w:t>perhaps</w:t>
      </w:r>
      <w:r w:rsidR="00A6112D">
        <w:rPr>
          <w:rFonts w:ascii="Palatino" w:hAnsi="Palatino"/>
        </w:rPr>
        <w:t xml:space="preserve"> by </w:t>
      </w:r>
      <w:r w:rsidR="00EF3282">
        <w:rPr>
          <w:rFonts w:ascii="Palatino" w:hAnsi="Palatino"/>
        </w:rPr>
        <w:t xml:space="preserve">checking the instruments or </w:t>
      </w:r>
      <w:r w:rsidR="00A6112D">
        <w:rPr>
          <w:rFonts w:ascii="Palatino" w:hAnsi="Palatino"/>
        </w:rPr>
        <w:t xml:space="preserve">repeating the </w:t>
      </w:r>
      <w:r w:rsidR="000D5745">
        <w:rPr>
          <w:rFonts w:ascii="Palatino" w:hAnsi="Palatino"/>
        </w:rPr>
        <w:t>e</w:t>
      </w:r>
      <w:r w:rsidR="0062422B">
        <w:rPr>
          <w:rFonts w:ascii="Palatino" w:hAnsi="Palatino"/>
        </w:rPr>
        <w:t>xperiment.  Not so with theories of metaphysical structure</w:t>
      </w:r>
      <w:r w:rsidR="00C50926">
        <w:rPr>
          <w:rFonts w:ascii="Palatino" w:hAnsi="Palatino"/>
        </w:rPr>
        <w:t>.</w:t>
      </w:r>
      <w:r w:rsidR="0062422B">
        <w:rPr>
          <w:rFonts w:ascii="Palatino" w:hAnsi="Palatino"/>
        </w:rPr>
        <w:t xml:space="preserve">  Here, the ‘data’ Wilson </w:t>
      </w:r>
      <w:r w:rsidR="00227997">
        <w:rPr>
          <w:rFonts w:ascii="Palatino" w:hAnsi="Palatino"/>
        </w:rPr>
        <w:t>wants</w:t>
      </w:r>
      <w:r w:rsidR="0062422B">
        <w:rPr>
          <w:rFonts w:ascii="Palatino" w:hAnsi="Palatino"/>
        </w:rPr>
        <w:t xml:space="preserve"> to accommodate are </w:t>
      </w:r>
      <w:r w:rsidR="0062422B">
        <w:rPr>
          <w:rFonts w:ascii="Palatino" w:hAnsi="Palatino"/>
          <w:i/>
          <w:iCs/>
        </w:rPr>
        <w:t>possibilities</w:t>
      </w:r>
      <w:r w:rsidR="0062422B">
        <w:rPr>
          <w:rFonts w:ascii="Palatino" w:hAnsi="Palatino"/>
        </w:rPr>
        <w:t>—ways in which determination relations can hold</w:t>
      </w:r>
      <w:r w:rsidR="00CC4B67">
        <w:rPr>
          <w:rFonts w:ascii="Palatino" w:hAnsi="Palatino"/>
        </w:rPr>
        <w:t xml:space="preserve">.  But </w:t>
      </w:r>
      <w:r w:rsidR="0062422B">
        <w:rPr>
          <w:rFonts w:ascii="Palatino" w:hAnsi="Palatino"/>
        </w:rPr>
        <w:t xml:space="preserve">epistemic access to possibility is famously fraught.  </w:t>
      </w:r>
      <w:r w:rsidR="00D1106C">
        <w:rPr>
          <w:rFonts w:ascii="Palatino" w:hAnsi="Palatino"/>
        </w:rPr>
        <w:t xml:space="preserve">It’s not like we have, say, seismograph readings that show us that </w:t>
      </w:r>
      <w:r w:rsidR="00D1106C" w:rsidRPr="00FA6B6B">
        <w:rPr>
          <w:rFonts w:ascii="Palatino" w:hAnsi="Palatino"/>
        </w:rPr>
        <w:t>determination can or cannot hold symmetrically.</w:t>
      </w:r>
      <w:r w:rsidR="00D1106C">
        <w:rPr>
          <w:rFonts w:ascii="Palatino" w:hAnsi="Palatino"/>
        </w:rPr>
        <w:t xml:space="preserve">  </w:t>
      </w:r>
      <w:r w:rsidR="00A25321">
        <w:rPr>
          <w:rFonts w:ascii="Palatino" w:hAnsi="Palatino"/>
        </w:rPr>
        <w:t>All we can do is rely on our</w:t>
      </w:r>
      <w:r w:rsidR="00D1106C">
        <w:rPr>
          <w:rFonts w:ascii="Palatino" w:hAnsi="Palatino"/>
        </w:rPr>
        <w:t xml:space="preserve"> usual </w:t>
      </w:r>
      <w:r w:rsidR="006A7D74">
        <w:rPr>
          <w:rFonts w:ascii="Palatino" w:hAnsi="Palatino"/>
        </w:rPr>
        <w:t xml:space="preserve">non-empirical </w:t>
      </w:r>
      <w:r w:rsidR="00D1106C">
        <w:rPr>
          <w:rFonts w:ascii="Palatino" w:hAnsi="Palatino"/>
        </w:rPr>
        <w:t>philosophical tools</w:t>
      </w:r>
      <w:r w:rsidR="00A25321">
        <w:rPr>
          <w:rFonts w:ascii="Palatino" w:hAnsi="Palatino"/>
        </w:rPr>
        <w:t xml:space="preserve">, notably </w:t>
      </w:r>
      <w:r w:rsidR="00D1106C">
        <w:rPr>
          <w:rFonts w:ascii="Palatino" w:hAnsi="Palatino"/>
        </w:rPr>
        <w:t>conceptual analysis and cost/benefit reasoning</w:t>
      </w:r>
      <w:r w:rsidR="009A7AC7">
        <w:rPr>
          <w:rFonts w:ascii="Palatino" w:hAnsi="Palatino"/>
        </w:rPr>
        <w:t xml:space="preserve">, </w:t>
      </w:r>
      <w:r w:rsidR="00BD7CC5">
        <w:rPr>
          <w:rFonts w:ascii="Palatino" w:hAnsi="Palatino"/>
        </w:rPr>
        <w:t xml:space="preserve">and neither of them can justify dismissing the alleged possibilities out of the gate. </w:t>
      </w:r>
    </w:p>
    <w:p w14:paraId="199DBCB0" w14:textId="6DCFA5C6" w:rsidR="00B725A0" w:rsidRDefault="00DA6440" w:rsidP="0093126E">
      <w:pPr>
        <w:spacing w:line="360" w:lineRule="auto"/>
        <w:ind w:firstLine="720"/>
        <w:rPr>
          <w:rFonts w:ascii="Palatino" w:hAnsi="Palatino"/>
        </w:rPr>
      </w:pPr>
      <w:r>
        <w:rPr>
          <w:rFonts w:ascii="Palatino" w:hAnsi="Palatino"/>
        </w:rPr>
        <w:t xml:space="preserve">As for intuitions and conceptual analysis:  </w:t>
      </w:r>
      <w:r w:rsidR="00AF4C5B">
        <w:rPr>
          <w:rFonts w:ascii="Palatino" w:hAnsi="Palatino"/>
        </w:rPr>
        <w:t xml:space="preserve">I can say that determination seems pretty asymmetric to </w:t>
      </w:r>
      <w:r w:rsidR="00AF4C5B">
        <w:rPr>
          <w:rFonts w:ascii="Palatino" w:hAnsi="Palatino"/>
          <w:i/>
          <w:iCs/>
        </w:rPr>
        <w:t>me</w:t>
      </w:r>
      <w:r w:rsidR="00AF4C5B">
        <w:rPr>
          <w:rFonts w:ascii="Palatino" w:hAnsi="Palatino"/>
        </w:rPr>
        <w:t xml:space="preserve">, and Wilson can say that it doesn’t to </w:t>
      </w:r>
      <w:r w:rsidR="00AF4C5B">
        <w:rPr>
          <w:rFonts w:ascii="Palatino" w:hAnsi="Palatino"/>
          <w:i/>
          <w:iCs/>
        </w:rPr>
        <w:t>her</w:t>
      </w:r>
      <w:r w:rsidR="00AF4C5B">
        <w:rPr>
          <w:rFonts w:ascii="Palatino" w:hAnsi="Palatino"/>
        </w:rPr>
        <w:t xml:space="preserve">, </w:t>
      </w:r>
      <w:r w:rsidR="000B64E0">
        <w:rPr>
          <w:rFonts w:ascii="Palatino" w:hAnsi="Palatino"/>
        </w:rPr>
        <w:t>n</w:t>
      </w:r>
      <w:r>
        <w:rPr>
          <w:rFonts w:ascii="Palatino" w:hAnsi="Palatino"/>
        </w:rPr>
        <w:t>or to the members of certain entrenched religious traditions.  I can say that the fact that someone believes that determination can hold symmetrically doesn’t show that it really can, any more than the fact that someone believes that not everything is identical to itself shows that identity really is</w:t>
      </w:r>
      <w:r w:rsidR="00D7614F">
        <w:rPr>
          <w:rFonts w:ascii="Palatino" w:hAnsi="Palatino"/>
        </w:rPr>
        <w:t xml:space="preserve"> not reflexive</w:t>
      </w:r>
      <w:r>
        <w:rPr>
          <w:rFonts w:ascii="Palatino" w:hAnsi="Palatino"/>
        </w:rPr>
        <w:t xml:space="preserve"> (2017, 36).</w:t>
      </w:r>
      <w:r w:rsidR="00B725A0">
        <w:rPr>
          <w:rFonts w:ascii="Palatino" w:hAnsi="Palatino"/>
        </w:rPr>
        <w:t xml:space="preserve">  </w:t>
      </w:r>
      <w:r w:rsidR="00BD7CC5">
        <w:rPr>
          <w:rFonts w:ascii="Palatino" w:hAnsi="Palatino"/>
        </w:rPr>
        <w:t>And v</w:t>
      </w:r>
      <w:r w:rsidR="00344294">
        <w:rPr>
          <w:rFonts w:ascii="Palatino" w:hAnsi="Palatino"/>
        </w:rPr>
        <w:t>ery quickly</w:t>
      </w:r>
      <w:r w:rsidR="00B725A0">
        <w:rPr>
          <w:rFonts w:ascii="Palatino" w:hAnsi="Palatino"/>
        </w:rPr>
        <w:t xml:space="preserve"> we are either arguing about whether conceivability entails possibility, or about what it takes to </w:t>
      </w:r>
      <w:r w:rsidR="00A56688">
        <w:rPr>
          <w:rFonts w:ascii="Palatino" w:hAnsi="Palatino"/>
        </w:rPr>
        <w:t>properly</w:t>
      </w:r>
      <w:r w:rsidR="00B725A0">
        <w:rPr>
          <w:rFonts w:ascii="Palatino" w:hAnsi="Palatino"/>
        </w:rPr>
        <w:t xml:space="preserve"> conceive something</w:t>
      </w:r>
      <w:r w:rsidR="00A56688">
        <w:rPr>
          <w:rFonts w:ascii="Palatino" w:hAnsi="Palatino"/>
        </w:rPr>
        <w:t>, but either way all the players have just landed on a</w:t>
      </w:r>
      <w:r w:rsidR="002E75C0">
        <w:rPr>
          <w:rFonts w:ascii="Palatino" w:hAnsi="Palatino"/>
        </w:rPr>
        <w:t>n absolute</w:t>
      </w:r>
      <w:r w:rsidR="00A56688">
        <w:rPr>
          <w:rFonts w:ascii="Palatino" w:hAnsi="Palatino"/>
        </w:rPr>
        <w:t xml:space="preserve"> </w:t>
      </w:r>
      <w:r w:rsidR="006566E1">
        <w:rPr>
          <w:rFonts w:ascii="Palatino" w:hAnsi="Palatino"/>
        </w:rPr>
        <w:t>tarpit of a</w:t>
      </w:r>
      <w:r w:rsidR="00A56688">
        <w:rPr>
          <w:rFonts w:ascii="Palatino" w:hAnsi="Palatino"/>
        </w:rPr>
        <w:t xml:space="preserve"> square</w:t>
      </w:r>
      <w:r w:rsidR="00C31ECC">
        <w:rPr>
          <w:rFonts w:ascii="Palatino" w:hAnsi="Palatino"/>
        </w:rPr>
        <w:t xml:space="preserve">.  </w:t>
      </w:r>
      <w:r w:rsidR="00A56688">
        <w:rPr>
          <w:rFonts w:ascii="Palatino" w:hAnsi="Palatino"/>
        </w:rPr>
        <w:t xml:space="preserve">We all lose our turns in perpetuity until someone gives up and knocks the </w:t>
      </w:r>
      <w:r w:rsidR="00C31ECC">
        <w:rPr>
          <w:rFonts w:ascii="Palatino" w:hAnsi="Palatino"/>
        </w:rPr>
        <w:t>gameboard</w:t>
      </w:r>
      <w:r w:rsidR="000F7C8E">
        <w:rPr>
          <w:rFonts w:ascii="Palatino" w:hAnsi="Palatino"/>
        </w:rPr>
        <w:t xml:space="preserve"> </w:t>
      </w:r>
      <w:r w:rsidR="00A56688">
        <w:rPr>
          <w:rFonts w:ascii="Palatino" w:hAnsi="Palatino"/>
        </w:rPr>
        <w:t>over.</w:t>
      </w:r>
    </w:p>
    <w:p w14:paraId="5A71C313" w14:textId="655C066D" w:rsidR="00670B67" w:rsidRDefault="007D6A54" w:rsidP="0093126E">
      <w:pPr>
        <w:spacing w:line="360" w:lineRule="auto"/>
        <w:ind w:firstLine="720"/>
        <w:rPr>
          <w:rFonts w:ascii="Palatino" w:hAnsi="Palatino"/>
        </w:rPr>
      </w:pPr>
      <w:r>
        <w:rPr>
          <w:rFonts w:ascii="Palatino" w:hAnsi="Palatino"/>
        </w:rPr>
        <w:t xml:space="preserve">And while </w:t>
      </w:r>
      <w:r w:rsidR="00BD7CC5">
        <w:rPr>
          <w:rFonts w:ascii="Palatino" w:hAnsi="Palatino"/>
        </w:rPr>
        <w:t xml:space="preserve">cost-benefit reasoning is absolutely relevant to the question of whether the alleged possibilities should be taken </w:t>
      </w:r>
      <w:r w:rsidR="00670B67">
        <w:rPr>
          <w:rFonts w:ascii="Palatino" w:hAnsi="Palatino"/>
        </w:rPr>
        <w:t>as</w:t>
      </w:r>
      <w:r w:rsidR="00BD7CC5">
        <w:rPr>
          <w:rFonts w:ascii="Palatino" w:hAnsi="Palatino"/>
        </w:rPr>
        <w:t xml:space="preserve"> genuine, it can’t be used to dismiss </w:t>
      </w:r>
      <w:r w:rsidR="00670B67">
        <w:rPr>
          <w:rFonts w:ascii="Palatino" w:hAnsi="Palatino"/>
        </w:rPr>
        <w:t xml:space="preserve">them </w:t>
      </w:r>
      <w:r w:rsidR="00670B67" w:rsidRPr="00670B67">
        <w:rPr>
          <w:rFonts w:ascii="Palatino" w:hAnsi="Palatino"/>
          <w:i/>
          <w:iCs/>
        </w:rPr>
        <w:t>out of the gate</w:t>
      </w:r>
      <w:r w:rsidR="00670B67">
        <w:rPr>
          <w:rFonts w:ascii="Palatino" w:hAnsi="Palatino"/>
        </w:rPr>
        <w:t xml:space="preserve">.  We need to see what they cost first.  </w:t>
      </w:r>
      <w:r w:rsidR="00064CBD">
        <w:rPr>
          <w:rFonts w:ascii="Palatino" w:hAnsi="Palatino"/>
        </w:rPr>
        <w:t xml:space="preserve">And the way to do </w:t>
      </w:r>
      <w:r w:rsidR="00064CBD">
        <w:rPr>
          <w:rFonts w:ascii="Palatino" w:hAnsi="Palatino"/>
          <w:i/>
          <w:iCs/>
        </w:rPr>
        <w:t>that</w:t>
      </w:r>
      <w:r w:rsidR="00064CBD">
        <w:rPr>
          <w:rFonts w:ascii="Palatino" w:hAnsi="Palatino"/>
        </w:rPr>
        <w:t xml:space="preserve"> is </w:t>
      </w:r>
      <w:r w:rsidR="00064CBD">
        <w:rPr>
          <w:rFonts w:ascii="Palatino" w:hAnsi="Palatino"/>
        </w:rPr>
        <w:lastRenderedPageBreak/>
        <w:t xml:space="preserve">suppositional reasoning:  the way forward is to temporarily assume that the data are legitimate, that the alleged possibilities are genuine, and see how much this assumption costs.  This is what I will do in </w:t>
      </w:r>
      <w:r w:rsidR="00601037">
        <w:rPr>
          <w:rFonts w:ascii="Palatino" w:hAnsi="Palatino"/>
        </w:rPr>
        <w:t>what follows</w:t>
      </w:r>
      <w:r w:rsidR="00064CBD">
        <w:rPr>
          <w:rFonts w:ascii="Palatino" w:hAnsi="Palatino"/>
        </w:rPr>
        <w:t xml:space="preserve">.  </w:t>
      </w:r>
    </w:p>
    <w:p w14:paraId="123AD344" w14:textId="10ED5B41" w:rsidR="00064CBD" w:rsidRDefault="00601037" w:rsidP="0093126E">
      <w:pPr>
        <w:spacing w:line="360" w:lineRule="auto"/>
        <w:ind w:firstLine="720"/>
        <w:rPr>
          <w:rFonts w:ascii="Palatino" w:hAnsi="Palatino"/>
        </w:rPr>
      </w:pPr>
      <w:r>
        <w:rPr>
          <w:rFonts w:ascii="Palatino" w:hAnsi="Palatino"/>
        </w:rPr>
        <w:t>In short:</w:t>
      </w:r>
      <w:r w:rsidR="00064CBD">
        <w:rPr>
          <w:rFonts w:ascii="Palatino" w:hAnsi="Palatino"/>
        </w:rPr>
        <w:t xml:space="preserve"> ecum</w:t>
      </w:r>
      <w:r w:rsidR="00A23A26">
        <w:rPr>
          <w:rFonts w:ascii="Palatino" w:hAnsi="Palatino"/>
        </w:rPr>
        <w:t>e</w:t>
      </w:r>
      <w:r w:rsidR="00064CBD">
        <w:rPr>
          <w:rFonts w:ascii="Palatino" w:hAnsi="Palatino"/>
        </w:rPr>
        <w:t xml:space="preserve">nicality </w:t>
      </w:r>
      <w:r w:rsidR="00A23A26">
        <w:rPr>
          <w:rFonts w:ascii="Palatino" w:hAnsi="Palatino"/>
        </w:rPr>
        <w:t>does indeed have</w:t>
      </w:r>
      <w:r w:rsidR="00064CBD">
        <w:rPr>
          <w:rFonts w:ascii="Palatino" w:hAnsi="Palatino"/>
        </w:rPr>
        <w:t xml:space="preserve"> a role here that it does not have in simple scientific cases, because </w:t>
      </w:r>
      <w:r w:rsidR="00A23A26">
        <w:rPr>
          <w:rFonts w:ascii="Palatino" w:hAnsi="Palatino"/>
        </w:rPr>
        <w:t xml:space="preserve">we don’t have good epistemic access to the data that is suitably independent of the cost-benefit analysis itself. </w:t>
      </w:r>
    </w:p>
    <w:p w14:paraId="79818CA6" w14:textId="4FCDD725" w:rsidR="00834FC5" w:rsidRPr="00E82343" w:rsidRDefault="00A23A26" w:rsidP="00E82343">
      <w:pPr>
        <w:spacing w:line="360" w:lineRule="auto"/>
        <w:ind w:firstLine="720"/>
      </w:pPr>
      <w:r>
        <w:rPr>
          <w:rFonts w:ascii="Palatino" w:hAnsi="Palatino"/>
        </w:rPr>
        <w:t xml:space="preserve">All that said, though, it is important to </w:t>
      </w:r>
      <w:r w:rsidR="008F1958">
        <w:rPr>
          <w:rFonts w:ascii="Palatino" w:hAnsi="Palatino"/>
        </w:rPr>
        <w:t>be clear</w:t>
      </w:r>
      <w:r>
        <w:rPr>
          <w:rFonts w:ascii="Palatino" w:hAnsi="Palatino"/>
        </w:rPr>
        <w:t xml:space="preserve"> that agreeing that ecumenicality counts as a theoretical virtue </w:t>
      </w:r>
      <w:r w:rsidR="004D787E">
        <w:rPr>
          <w:rFonts w:ascii="Palatino" w:hAnsi="Palatino"/>
        </w:rPr>
        <w:t>in this context</w:t>
      </w:r>
      <w:r>
        <w:rPr>
          <w:rFonts w:ascii="Palatino" w:hAnsi="Palatino"/>
        </w:rPr>
        <w:t xml:space="preserve"> decidedly does </w:t>
      </w:r>
      <w:r>
        <w:rPr>
          <w:rFonts w:ascii="Palatino" w:hAnsi="Palatino"/>
          <w:i/>
          <w:iCs/>
        </w:rPr>
        <w:t>not</w:t>
      </w:r>
      <w:r>
        <w:rPr>
          <w:rFonts w:ascii="Palatino" w:hAnsi="Palatino"/>
        </w:rPr>
        <w:t xml:space="preserve"> require </w:t>
      </w:r>
      <w:r w:rsidR="00834FC5">
        <w:rPr>
          <w:rFonts w:ascii="Palatino" w:hAnsi="Palatino"/>
        </w:rPr>
        <w:t>agreeing</w:t>
      </w:r>
      <w:r>
        <w:rPr>
          <w:rFonts w:ascii="Palatino" w:hAnsi="Palatino"/>
        </w:rPr>
        <w:t xml:space="preserve"> that </w:t>
      </w:r>
      <w:r w:rsidR="004D787E">
        <w:rPr>
          <w:rFonts w:ascii="Palatino" w:hAnsi="Palatino"/>
        </w:rPr>
        <w:t xml:space="preserve">a theory </w:t>
      </w:r>
      <w:r w:rsidR="00981835">
        <w:rPr>
          <w:rFonts w:ascii="Palatino" w:hAnsi="Palatino"/>
        </w:rPr>
        <w:t xml:space="preserve">of metaphysical structure </w:t>
      </w:r>
      <w:r w:rsidR="004D787E">
        <w:rPr>
          <w:rFonts w:ascii="Palatino" w:hAnsi="Palatino"/>
        </w:rPr>
        <w:t xml:space="preserve">is more likely to be true the </w:t>
      </w:r>
      <w:r>
        <w:rPr>
          <w:rFonts w:ascii="Palatino" w:hAnsi="Palatino"/>
        </w:rPr>
        <w:t>more ecumenical</w:t>
      </w:r>
      <w:r w:rsidR="004D787E">
        <w:rPr>
          <w:rFonts w:ascii="Palatino" w:hAnsi="Palatino"/>
        </w:rPr>
        <w:t xml:space="preserve"> it </w:t>
      </w:r>
      <w:r>
        <w:rPr>
          <w:rFonts w:ascii="Palatino" w:hAnsi="Palatino"/>
        </w:rPr>
        <w:t xml:space="preserve">is.  This is a general </w:t>
      </w:r>
      <w:r w:rsidR="00542187">
        <w:rPr>
          <w:rFonts w:ascii="Palatino" w:hAnsi="Palatino"/>
        </w:rPr>
        <w:t>p</w:t>
      </w:r>
      <w:r w:rsidR="007908F9">
        <w:rPr>
          <w:rFonts w:ascii="Palatino" w:hAnsi="Palatino"/>
        </w:rPr>
        <w:t xml:space="preserve">oint about </w:t>
      </w:r>
      <w:r w:rsidR="00981835">
        <w:rPr>
          <w:rFonts w:ascii="Palatino" w:hAnsi="Palatino"/>
        </w:rPr>
        <w:t xml:space="preserve">all </w:t>
      </w:r>
      <w:r w:rsidR="007908F9">
        <w:rPr>
          <w:rFonts w:ascii="Palatino" w:hAnsi="Palatino"/>
        </w:rPr>
        <w:t>theoretical virtues</w:t>
      </w:r>
      <w:r w:rsidR="00981835">
        <w:rPr>
          <w:rFonts w:ascii="Palatino" w:hAnsi="Palatino"/>
        </w:rPr>
        <w:t xml:space="preserve"> </w:t>
      </w:r>
      <w:r w:rsidR="00981835">
        <w:rPr>
          <w:rFonts w:ascii="Palatino" w:hAnsi="Palatino"/>
          <w:i/>
          <w:iCs/>
        </w:rPr>
        <w:t>V</w:t>
      </w:r>
      <w:r w:rsidR="00981835">
        <w:rPr>
          <w:rFonts w:ascii="Palatino" w:hAnsi="Palatino"/>
        </w:rPr>
        <w:t xml:space="preserve">: more </w:t>
      </w:r>
      <w:r w:rsidR="00981835">
        <w:rPr>
          <w:rFonts w:ascii="Palatino" w:hAnsi="Palatino"/>
          <w:i/>
          <w:iCs/>
        </w:rPr>
        <w:t>V</w:t>
      </w:r>
      <w:r w:rsidR="00981835">
        <w:rPr>
          <w:rFonts w:ascii="Palatino" w:hAnsi="Palatino"/>
        </w:rPr>
        <w:t xml:space="preserve"> is not always better</w:t>
      </w:r>
      <w:r w:rsidR="00E82343">
        <w:t xml:space="preserve">.  </w:t>
      </w:r>
      <w:r w:rsidR="00FA23DF">
        <w:rPr>
          <w:rFonts w:ascii="Palatino" w:hAnsi="Palatino"/>
        </w:rPr>
        <w:t>Ontological</w:t>
      </w:r>
      <w:r w:rsidR="004D787E">
        <w:rPr>
          <w:rFonts w:ascii="Palatino" w:hAnsi="Palatino"/>
        </w:rPr>
        <w:t xml:space="preserve"> simplicity is a virtue, </w:t>
      </w:r>
      <w:r w:rsidR="00981835">
        <w:rPr>
          <w:rFonts w:ascii="Palatino" w:hAnsi="Palatino"/>
        </w:rPr>
        <w:t xml:space="preserve">but </w:t>
      </w:r>
      <w:r w:rsidR="004D787E">
        <w:rPr>
          <w:rFonts w:ascii="Palatino" w:hAnsi="Palatino"/>
        </w:rPr>
        <w:t>it is not the case that the simplest theory is the most likely to be true.  “</w:t>
      </w:r>
      <w:r w:rsidR="00EB23FE">
        <w:rPr>
          <w:rFonts w:ascii="Palatino" w:hAnsi="Palatino"/>
        </w:rPr>
        <w:t>N</w:t>
      </w:r>
      <w:r w:rsidR="004D787E">
        <w:rPr>
          <w:rFonts w:ascii="Palatino" w:hAnsi="Palatino"/>
        </w:rPr>
        <w:t xml:space="preserve">othing exists” is maximally simple, </w:t>
      </w:r>
      <w:r w:rsidR="00EB23FE">
        <w:rPr>
          <w:rFonts w:ascii="Palatino" w:hAnsi="Palatino"/>
        </w:rPr>
        <w:t xml:space="preserve">but </w:t>
      </w:r>
      <w:r w:rsidR="00981835">
        <w:rPr>
          <w:rFonts w:ascii="Palatino" w:hAnsi="Palatino"/>
        </w:rPr>
        <w:t>it is</w:t>
      </w:r>
      <w:r w:rsidR="004D787E">
        <w:rPr>
          <w:rFonts w:ascii="Palatino" w:hAnsi="Palatino"/>
        </w:rPr>
        <w:t xml:space="preserve"> not a great theory</w:t>
      </w:r>
      <w:r w:rsidR="008F2CD5">
        <w:rPr>
          <w:rFonts w:ascii="Palatino" w:hAnsi="Palatino"/>
        </w:rPr>
        <w:t xml:space="preserve"> </w:t>
      </w:r>
      <w:r w:rsidR="00981835">
        <w:rPr>
          <w:rFonts w:ascii="Palatino" w:hAnsi="Palatino"/>
        </w:rPr>
        <w:t xml:space="preserve">because it scores so poorly on </w:t>
      </w:r>
      <w:r w:rsidR="00981835">
        <w:rPr>
          <w:rFonts w:ascii="Palatino" w:hAnsi="Palatino"/>
          <w:i/>
          <w:iCs/>
        </w:rPr>
        <w:t>other</w:t>
      </w:r>
      <w:r w:rsidR="00981835">
        <w:rPr>
          <w:rFonts w:ascii="Palatino" w:hAnsi="Palatino"/>
        </w:rPr>
        <w:t xml:space="preserve"> theoretical virtues like predictive power.  </w:t>
      </w:r>
      <w:proofErr w:type="gramStart"/>
      <w:r w:rsidR="00834FC5">
        <w:rPr>
          <w:rFonts w:ascii="Palatino" w:hAnsi="Palatino"/>
        </w:rPr>
        <w:t>Similarly</w:t>
      </w:r>
      <w:proofErr w:type="gramEnd"/>
      <w:r w:rsidR="00834FC5">
        <w:rPr>
          <w:rFonts w:ascii="Palatino" w:hAnsi="Palatino"/>
        </w:rPr>
        <w:t xml:space="preserve"> for ecumenicality.  </w:t>
      </w:r>
    </w:p>
    <w:p w14:paraId="037E9B4B" w14:textId="5353F7E1" w:rsidR="00470805" w:rsidRPr="00470805" w:rsidRDefault="00944F99" w:rsidP="0093126E">
      <w:pPr>
        <w:pStyle w:val="Heading1"/>
      </w:pPr>
      <w:bookmarkStart w:id="9" w:name="_Toc181007316"/>
      <w:r>
        <w:t>5.</w:t>
      </w:r>
      <w:r w:rsidR="00470805" w:rsidRPr="00FA6B6B">
        <w:t xml:space="preserve">  </w:t>
      </w:r>
      <w:r w:rsidR="00FA6B6B">
        <w:t xml:space="preserve">The alleged </w:t>
      </w:r>
      <w:r w:rsidR="00FA6B6B" w:rsidRPr="00944F99">
        <w:t>possibilities</w:t>
      </w:r>
      <w:bookmarkEnd w:id="9"/>
    </w:p>
    <w:p w14:paraId="2D9CCCB6" w14:textId="38E71228" w:rsidR="00470805" w:rsidRPr="00B028BE" w:rsidRDefault="00FA6B6B" w:rsidP="0093126E">
      <w:pPr>
        <w:spacing w:line="360" w:lineRule="auto"/>
        <w:ind w:firstLine="720"/>
        <w:rPr>
          <w:rFonts w:ascii="Palatino" w:hAnsi="Palatino"/>
        </w:rPr>
      </w:pPr>
      <w:r>
        <w:rPr>
          <w:rFonts w:ascii="Palatino" w:hAnsi="Palatino"/>
        </w:rPr>
        <w:t xml:space="preserve">It is </w:t>
      </w:r>
      <w:r w:rsidR="00944F99">
        <w:rPr>
          <w:rFonts w:ascii="Palatino" w:hAnsi="Palatino"/>
        </w:rPr>
        <w:t xml:space="preserve">finally </w:t>
      </w:r>
      <w:r>
        <w:rPr>
          <w:rFonts w:ascii="Palatino" w:hAnsi="Palatino"/>
        </w:rPr>
        <w:t xml:space="preserve">time to get Wilson’s ‘data’—the patterns of determination she takes to be genuinely possible—on the table.  Again, the way </w:t>
      </w:r>
      <w:r w:rsidR="00470805">
        <w:rPr>
          <w:rFonts w:ascii="Palatino" w:hAnsi="Palatino"/>
        </w:rPr>
        <w:t xml:space="preserve">forward is to start </w:t>
      </w:r>
      <w:r>
        <w:rPr>
          <w:rFonts w:ascii="Palatino" w:hAnsi="Palatino"/>
        </w:rPr>
        <w:t xml:space="preserve">by assuming she is correct, and </w:t>
      </w:r>
      <w:r w:rsidR="00470805">
        <w:rPr>
          <w:rFonts w:ascii="Palatino" w:hAnsi="Palatino"/>
        </w:rPr>
        <w:t>see</w:t>
      </w:r>
      <w:r>
        <w:rPr>
          <w:rFonts w:ascii="Palatino" w:hAnsi="Palatino"/>
        </w:rPr>
        <w:t>ing</w:t>
      </w:r>
      <w:r w:rsidR="00470805">
        <w:rPr>
          <w:rFonts w:ascii="Palatino" w:hAnsi="Palatino"/>
        </w:rPr>
        <w:t xml:space="preserve"> what it takes to accommodate them.  </w:t>
      </w:r>
    </w:p>
    <w:p w14:paraId="2453AE01" w14:textId="38BA8A83" w:rsidR="00470805" w:rsidRPr="00FE053C" w:rsidRDefault="00470805" w:rsidP="00470805">
      <w:pPr>
        <w:ind w:left="1080" w:right="720" w:hanging="360"/>
        <w:rPr>
          <w:rFonts w:ascii="Palatino" w:hAnsi="Palatino"/>
        </w:rPr>
      </w:pPr>
      <w:r>
        <w:rPr>
          <w:rFonts w:ascii="Palatino" w:hAnsi="Palatino"/>
          <w:i/>
          <w:iCs/>
        </w:rPr>
        <w:t>Symmetry and Reflexivity</w:t>
      </w:r>
      <w:r w:rsidRPr="00FE053C">
        <w:rPr>
          <w:rFonts w:ascii="Palatino" w:hAnsi="Palatino"/>
        </w:rPr>
        <w:t>: it is possible for determination to hold symmetrically and reflexively,</w:t>
      </w:r>
    </w:p>
    <w:p w14:paraId="394731A2" w14:textId="4113C1EF" w:rsidR="00470805" w:rsidRPr="00FE053C" w:rsidRDefault="00470805" w:rsidP="00470805">
      <w:pPr>
        <w:ind w:left="1080" w:right="720" w:hanging="360"/>
        <w:rPr>
          <w:rFonts w:ascii="Palatino" w:hAnsi="Palatino"/>
        </w:rPr>
      </w:pPr>
      <w:r>
        <w:rPr>
          <w:rFonts w:ascii="Palatino" w:hAnsi="Palatino"/>
          <w:i/>
          <w:iCs/>
        </w:rPr>
        <w:t>Fundamental yet Determined</w:t>
      </w:r>
      <w:r w:rsidRPr="00FE053C">
        <w:rPr>
          <w:rFonts w:ascii="Palatino" w:hAnsi="Palatino"/>
        </w:rPr>
        <w:t>: it is possible for something to be simultaneously absolutely fundamental and partly determined, and</w:t>
      </w:r>
    </w:p>
    <w:p w14:paraId="7B47E273" w14:textId="66CFA296" w:rsidR="00470805" w:rsidRPr="00FE053C" w:rsidRDefault="00470805" w:rsidP="00470805">
      <w:pPr>
        <w:ind w:left="1080" w:right="720" w:hanging="360"/>
        <w:rPr>
          <w:rFonts w:ascii="Palatino" w:hAnsi="Palatino"/>
        </w:rPr>
      </w:pPr>
      <w:r>
        <w:rPr>
          <w:rFonts w:ascii="Palatino" w:hAnsi="Palatino"/>
          <w:i/>
          <w:iCs/>
        </w:rPr>
        <w:t>Priority Flip</w:t>
      </w:r>
      <w:r w:rsidRPr="00FE053C">
        <w:rPr>
          <w:rFonts w:ascii="Palatino" w:hAnsi="Palatino"/>
        </w:rPr>
        <w:t xml:space="preserve">:  it is possible for different instances of the same determination relation </w:t>
      </w:r>
      <w:r w:rsidR="00560A7D">
        <w:rPr>
          <w:rFonts w:ascii="Palatino" w:hAnsi="Palatino"/>
        </w:rPr>
        <w:t>to</w:t>
      </w:r>
      <w:r w:rsidRPr="00FE053C">
        <w:rPr>
          <w:rFonts w:ascii="Palatino" w:hAnsi="Palatino"/>
        </w:rPr>
        <w:t xml:space="preserve"> be associated with different directions of priority.  That is, </w:t>
      </w:r>
      <w:r>
        <w:rPr>
          <w:rFonts w:ascii="Palatino" w:hAnsi="Palatino"/>
        </w:rPr>
        <w:t xml:space="preserve">at least </w:t>
      </w:r>
      <w:r w:rsidRPr="00FE053C">
        <w:rPr>
          <w:rFonts w:ascii="Palatino" w:hAnsi="Palatino"/>
        </w:rPr>
        <w:t xml:space="preserve">some determination relations </w:t>
      </w:r>
      <w:proofErr w:type="gramStart"/>
      <w:r w:rsidRPr="00FE053C">
        <w:rPr>
          <w:rFonts w:ascii="Palatino" w:hAnsi="Palatino"/>
          <w:i/>
          <w:iCs/>
        </w:rPr>
        <w:t>D</w:t>
      </w:r>
      <w:proofErr w:type="gramEnd"/>
      <w:r w:rsidRPr="00FE053C">
        <w:rPr>
          <w:rFonts w:ascii="Palatino" w:hAnsi="Palatino"/>
        </w:rPr>
        <w:t xml:space="preserve"> are such that it is possible for some </w:t>
      </w:r>
      <w:r w:rsidR="00D16069">
        <w:rPr>
          <w:rFonts w:ascii="Palatino" w:hAnsi="Palatino"/>
          <w:i/>
          <w:iCs/>
        </w:rPr>
        <w:t>a</w:t>
      </w:r>
      <w:r w:rsidRPr="00FE053C">
        <w:rPr>
          <w:rFonts w:ascii="Palatino" w:hAnsi="Palatino"/>
        </w:rPr>
        <w:t xml:space="preserve"> and </w:t>
      </w:r>
      <w:r w:rsidR="00D16069">
        <w:rPr>
          <w:rFonts w:ascii="Palatino" w:hAnsi="Palatino"/>
          <w:i/>
          <w:iCs/>
        </w:rPr>
        <w:t>b</w:t>
      </w:r>
      <w:r w:rsidRPr="00FE053C">
        <w:rPr>
          <w:rFonts w:ascii="Palatino" w:hAnsi="Palatino"/>
          <w:i/>
          <w:iCs/>
        </w:rPr>
        <w:t xml:space="preserve"> </w:t>
      </w:r>
      <w:r w:rsidRPr="00FE053C">
        <w:rPr>
          <w:rFonts w:ascii="Palatino" w:hAnsi="Palatino"/>
        </w:rPr>
        <w:t xml:space="preserve">to be such that </w:t>
      </w:r>
      <w:r w:rsidRPr="00FE053C">
        <w:rPr>
          <w:rFonts w:ascii="Palatino" w:hAnsi="Palatino"/>
          <w:i/>
          <w:iCs/>
        </w:rPr>
        <w:t>D</w:t>
      </w:r>
      <w:r w:rsidR="00D16069">
        <w:rPr>
          <w:rFonts w:ascii="Palatino" w:hAnsi="Palatino"/>
          <w:i/>
          <w:iCs/>
        </w:rPr>
        <w:t>ab</w:t>
      </w:r>
      <w:r w:rsidRPr="00FE053C">
        <w:rPr>
          <w:rFonts w:ascii="Palatino" w:hAnsi="Palatino"/>
        </w:rPr>
        <w:t xml:space="preserve"> and </w:t>
      </w:r>
      <w:r w:rsidR="00D16069">
        <w:rPr>
          <w:rFonts w:ascii="Palatino" w:hAnsi="Palatino"/>
          <w:i/>
          <w:iCs/>
        </w:rPr>
        <w:t>a</w:t>
      </w:r>
      <w:r w:rsidRPr="00FE053C">
        <w:rPr>
          <w:rFonts w:ascii="Palatino" w:hAnsi="Palatino"/>
        </w:rPr>
        <w:t xml:space="preserve"> is more fundamental than </w:t>
      </w:r>
      <w:r w:rsidR="00D16069">
        <w:rPr>
          <w:rFonts w:ascii="Palatino" w:hAnsi="Palatino"/>
          <w:i/>
          <w:iCs/>
        </w:rPr>
        <w:t>b</w:t>
      </w:r>
      <w:r w:rsidRPr="00FE053C">
        <w:rPr>
          <w:rFonts w:ascii="Palatino" w:hAnsi="Palatino"/>
        </w:rPr>
        <w:t xml:space="preserve">, and some other </w:t>
      </w:r>
      <w:r w:rsidR="00D16069">
        <w:rPr>
          <w:rFonts w:ascii="Palatino" w:hAnsi="Palatino"/>
          <w:i/>
          <w:iCs/>
        </w:rPr>
        <w:t>c</w:t>
      </w:r>
      <w:r w:rsidRPr="00FE053C">
        <w:rPr>
          <w:rFonts w:ascii="Palatino" w:hAnsi="Palatino"/>
        </w:rPr>
        <w:t xml:space="preserve"> and </w:t>
      </w:r>
      <w:r w:rsidR="00D16069">
        <w:rPr>
          <w:rFonts w:ascii="Palatino" w:hAnsi="Palatino"/>
          <w:i/>
          <w:iCs/>
        </w:rPr>
        <w:t>d</w:t>
      </w:r>
      <w:r w:rsidRPr="00FE053C">
        <w:rPr>
          <w:rFonts w:ascii="Palatino" w:hAnsi="Palatino"/>
        </w:rPr>
        <w:t xml:space="preserve"> to be such that </w:t>
      </w:r>
      <w:r w:rsidRPr="00FE053C">
        <w:rPr>
          <w:rFonts w:ascii="Palatino" w:hAnsi="Palatino"/>
          <w:i/>
          <w:iCs/>
        </w:rPr>
        <w:t>D</w:t>
      </w:r>
      <w:r w:rsidR="00D16069">
        <w:rPr>
          <w:rFonts w:ascii="Palatino" w:hAnsi="Palatino"/>
          <w:i/>
          <w:iCs/>
        </w:rPr>
        <w:t>cd</w:t>
      </w:r>
      <w:r w:rsidRPr="00FE053C">
        <w:rPr>
          <w:rFonts w:ascii="Palatino" w:hAnsi="Palatino"/>
        </w:rPr>
        <w:t xml:space="preserve"> and </w:t>
      </w:r>
      <w:r w:rsidR="00D16069">
        <w:rPr>
          <w:rFonts w:ascii="Palatino" w:hAnsi="Palatino"/>
          <w:i/>
          <w:iCs/>
        </w:rPr>
        <w:t>d</w:t>
      </w:r>
      <w:r w:rsidRPr="00FE053C">
        <w:rPr>
          <w:rFonts w:ascii="Palatino" w:hAnsi="Palatino"/>
          <w:i/>
          <w:iCs/>
        </w:rPr>
        <w:t xml:space="preserve"> </w:t>
      </w:r>
      <w:r w:rsidRPr="00FE053C">
        <w:rPr>
          <w:rFonts w:ascii="Palatino" w:hAnsi="Palatino"/>
        </w:rPr>
        <w:t xml:space="preserve">is more fundamental than </w:t>
      </w:r>
      <w:r w:rsidR="00D16069">
        <w:rPr>
          <w:rFonts w:ascii="Palatino" w:hAnsi="Palatino"/>
          <w:i/>
          <w:iCs/>
        </w:rPr>
        <w:t>c</w:t>
      </w:r>
      <w:r w:rsidRPr="00FE053C">
        <w:rPr>
          <w:rFonts w:ascii="Palatino" w:hAnsi="Palatino"/>
        </w:rPr>
        <w:t xml:space="preserve"> (</w:t>
      </w:r>
      <w:proofErr w:type="spellStart"/>
      <w:r w:rsidRPr="00FE053C">
        <w:rPr>
          <w:rFonts w:ascii="Palatino" w:hAnsi="Palatino"/>
        </w:rPr>
        <w:t>ms</w:t>
      </w:r>
      <w:proofErr w:type="spellEnd"/>
      <w:r w:rsidRPr="00FE053C">
        <w:rPr>
          <w:rFonts w:ascii="Palatino" w:hAnsi="Palatino"/>
        </w:rPr>
        <w:t xml:space="preserve"> 14-15).</w:t>
      </w:r>
    </w:p>
    <w:p w14:paraId="0DC998DD" w14:textId="76B8E26F" w:rsidR="00BF38AE" w:rsidRDefault="00FA6B6B" w:rsidP="0093126E">
      <w:pPr>
        <w:spacing w:before="180" w:line="360" w:lineRule="auto"/>
        <w:rPr>
          <w:rFonts w:ascii="Palatino" w:hAnsi="Palatino"/>
        </w:rPr>
      </w:pPr>
      <w:r>
        <w:rPr>
          <w:rFonts w:ascii="Palatino" w:hAnsi="Palatino"/>
        </w:rPr>
        <w:t>The</w:t>
      </w:r>
      <w:r w:rsidR="006D74F4">
        <w:rPr>
          <w:rFonts w:ascii="Palatino" w:hAnsi="Palatino"/>
        </w:rPr>
        <w:t xml:space="preserve"> remaining questions are whether it is really true that the </w:t>
      </w:r>
      <w:r w:rsidR="006D74F4">
        <w:rPr>
          <w:rFonts w:ascii="Palatino" w:hAnsi="Palatino"/>
          <w:i/>
          <w:iCs/>
        </w:rPr>
        <w:t>DFA</w:t>
      </w:r>
      <w:r w:rsidR="006D74F4">
        <w:rPr>
          <w:rFonts w:ascii="Palatino" w:hAnsi="Palatino"/>
        </w:rPr>
        <w:t xml:space="preserve"> cannot accommodate </w:t>
      </w:r>
      <w:r w:rsidR="00F867D5">
        <w:rPr>
          <w:rFonts w:ascii="Palatino" w:hAnsi="Palatino"/>
        </w:rPr>
        <w:t>these alleged possibilities</w:t>
      </w:r>
      <w:r w:rsidR="006D74F4">
        <w:rPr>
          <w:rFonts w:ascii="Palatino" w:hAnsi="Palatino"/>
        </w:rPr>
        <w:t xml:space="preserve"> (§</w:t>
      </w:r>
      <w:r w:rsidR="00731705">
        <w:rPr>
          <w:rFonts w:ascii="Palatino" w:hAnsi="Palatino"/>
        </w:rPr>
        <w:t>6</w:t>
      </w:r>
      <w:r w:rsidR="006D74F4">
        <w:rPr>
          <w:rFonts w:ascii="Palatino" w:hAnsi="Palatino"/>
        </w:rPr>
        <w:t xml:space="preserve">), and whether it is really true that Wilson’s </w:t>
      </w:r>
      <w:r w:rsidR="006D74F4" w:rsidRPr="00E34DCC">
        <w:rPr>
          <w:rFonts w:ascii="Palatino" w:hAnsi="Palatino"/>
          <w:i/>
          <w:iCs/>
        </w:rPr>
        <w:t>FFA</w:t>
      </w:r>
      <w:r w:rsidR="006D74F4">
        <w:rPr>
          <w:rFonts w:ascii="Palatino" w:hAnsi="Palatino"/>
        </w:rPr>
        <w:t xml:space="preserve"> is no less ontologically parsimonious than the </w:t>
      </w:r>
      <w:r w:rsidR="006D74F4" w:rsidRPr="00E34DCC">
        <w:rPr>
          <w:rFonts w:ascii="Palatino" w:hAnsi="Palatino"/>
          <w:i/>
          <w:iCs/>
        </w:rPr>
        <w:t>DFA</w:t>
      </w:r>
      <w:r w:rsidR="006D74F4">
        <w:rPr>
          <w:rFonts w:ascii="Palatino" w:hAnsi="Palatino"/>
        </w:rPr>
        <w:t xml:space="preserve"> (§</w:t>
      </w:r>
      <w:r w:rsidR="00731705">
        <w:rPr>
          <w:rFonts w:ascii="Palatino" w:hAnsi="Palatino"/>
        </w:rPr>
        <w:t>7</w:t>
      </w:r>
      <w:r w:rsidR="006D74F4">
        <w:rPr>
          <w:rFonts w:ascii="Palatino" w:hAnsi="Palatino"/>
        </w:rPr>
        <w:t>)</w:t>
      </w:r>
      <w:r w:rsidR="00A36348">
        <w:rPr>
          <w:rFonts w:ascii="Palatino" w:hAnsi="Palatino"/>
        </w:rPr>
        <w:t xml:space="preserve">.  </w:t>
      </w:r>
      <w:r w:rsidR="00836195">
        <w:rPr>
          <w:rFonts w:ascii="Palatino" w:hAnsi="Palatino"/>
        </w:rPr>
        <w:t xml:space="preserve">These sections are more-or-less independent of each other, and either alone constitutes a serious challenge to Wilson’s </w:t>
      </w:r>
      <w:r w:rsidR="00AB094D">
        <w:rPr>
          <w:rFonts w:ascii="Palatino" w:hAnsi="Palatino"/>
        </w:rPr>
        <w:t xml:space="preserve">cost-benefit </w:t>
      </w:r>
      <w:r w:rsidR="00836195">
        <w:rPr>
          <w:rFonts w:ascii="Palatino" w:hAnsi="Palatino"/>
        </w:rPr>
        <w:t>argument.</w:t>
      </w:r>
    </w:p>
    <w:p w14:paraId="48DADDC5" w14:textId="41160D87" w:rsidR="00A260EC" w:rsidRPr="00944E92" w:rsidRDefault="00944F99" w:rsidP="0093126E">
      <w:pPr>
        <w:pStyle w:val="Heading1"/>
      </w:pPr>
      <w:bookmarkStart w:id="10" w:name="_Toc181007317"/>
      <w:r>
        <w:lastRenderedPageBreak/>
        <w:t>6</w:t>
      </w:r>
      <w:r w:rsidR="00944E92" w:rsidRPr="00944E92">
        <w:t>.</w:t>
      </w:r>
      <w:r w:rsidR="0065086D" w:rsidRPr="00944E92">
        <w:t xml:space="preserve">  </w:t>
      </w:r>
      <w:r w:rsidR="003C32CB">
        <w:t>What</w:t>
      </w:r>
      <w:r w:rsidR="009D32FC">
        <w:t xml:space="preserve"> the</w:t>
      </w:r>
      <w:r w:rsidR="003C32CB">
        <w:t xml:space="preserve"> </w:t>
      </w:r>
      <w:r w:rsidR="0065086D" w:rsidRPr="009D32FC">
        <w:rPr>
          <w:i/>
          <w:iCs/>
        </w:rPr>
        <w:t>DFA</w:t>
      </w:r>
      <w:r w:rsidR="0065086D" w:rsidRPr="00944E92">
        <w:t xml:space="preserve"> </w:t>
      </w:r>
      <w:bookmarkEnd w:id="10"/>
      <w:r w:rsidR="00337FCF">
        <w:t>says about the alleged possibilities</w:t>
      </w:r>
      <w:r w:rsidR="0065086D" w:rsidRPr="00944E92">
        <w:t xml:space="preserve"> </w:t>
      </w:r>
    </w:p>
    <w:p w14:paraId="00E798A3" w14:textId="512A8CF9" w:rsidR="0025341D" w:rsidRPr="0025341D" w:rsidRDefault="00E438C8" w:rsidP="0093126E">
      <w:pPr>
        <w:spacing w:line="360" w:lineRule="auto"/>
        <w:ind w:firstLine="720"/>
        <w:rPr>
          <w:rFonts w:ascii="Palatino" w:hAnsi="Palatino"/>
        </w:rPr>
      </w:pPr>
      <w:r>
        <w:rPr>
          <w:rFonts w:ascii="Palatino" w:hAnsi="Palatino"/>
        </w:rPr>
        <w:t xml:space="preserve">In this section I </w:t>
      </w:r>
      <w:r w:rsidR="00A534B5">
        <w:rPr>
          <w:rFonts w:ascii="Palatino" w:hAnsi="Palatino"/>
        </w:rPr>
        <w:t xml:space="preserve">argue that the </w:t>
      </w:r>
      <w:r w:rsidR="00A534B5">
        <w:rPr>
          <w:rFonts w:ascii="Palatino" w:hAnsi="Palatino"/>
          <w:i/>
          <w:iCs/>
        </w:rPr>
        <w:t>DFA</w:t>
      </w:r>
      <w:r w:rsidR="00A534B5">
        <w:rPr>
          <w:rFonts w:ascii="Palatino" w:hAnsi="Palatino"/>
        </w:rPr>
        <w:t xml:space="preserve"> can handle more of th</w:t>
      </w:r>
      <w:r w:rsidR="000F5AC3">
        <w:rPr>
          <w:rFonts w:ascii="Palatino" w:hAnsi="Palatino"/>
        </w:rPr>
        <w:t xml:space="preserve">e above </w:t>
      </w:r>
      <w:r w:rsidR="00A534B5">
        <w:rPr>
          <w:rFonts w:ascii="Palatino" w:hAnsi="Palatino"/>
        </w:rPr>
        <w:t xml:space="preserve">list </w:t>
      </w:r>
      <w:r w:rsidR="00930B36">
        <w:rPr>
          <w:rFonts w:ascii="Palatino" w:hAnsi="Palatino"/>
        </w:rPr>
        <w:t xml:space="preserve">of alleged possibilities </w:t>
      </w:r>
      <w:r w:rsidR="00A534B5">
        <w:rPr>
          <w:rFonts w:ascii="Palatino" w:hAnsi="Palatino"/>
        </w:rPr>
        <w:t>than Wilson thinks.</w:t>
      </w:r>
      <w:r>
        <w:rPr>
          <w:rFonts w:ascii="Palatino" w:hAnsi="Palatino"/>
        </w:rPr>
        <w:t xml:space="preserve"> </w:t>
      </w:r>
      <w:r w:rsidR="0058210C">
        <w:rPr>
          <w:rFonts w:ascii="Palatino" w:hAnsi="Palatino"/>
        </w:rPr>
        <w:t xml:space="preserve"> More precisely, I will argue (§</w:t>
      </w:r>
      <w:r w:rsidR="00B75DF2">
        <w:rPr>
          <w:rFonts w:ascii="Palatino" w:hAnsi="Palatino"/>
        </w:rPr>
        <w:t>6</w:t>
      </w:r>
      <w:r w:rsidR="0058210C">
        <w:rPr>
          <w:rFonts w:ascii="Palatino" w:hAnsi="Palatino"/>
        </w:rPr>
        <w:t xml:space="preserve">.1) that while no version of the </w:t>
      </w:r>
      <w:r w:rsidR="0058210C">
        <w:rPr>
          <w:rFonts w:ascii="Palatino" w:hAnsi="Palatino"/>
          <w:i/>
          <w:iCs/>
        </w:rPr>
        <w:t>DFA</w:t>
      </w:r>
      <w:r w:rsidR="0058210C">
        <w:rPr>
          <w:rFonts w:ascii="Palatino" w:hAnsi="Palatino"/>
        </w:rPr>
        <w:t xml:space="preserve"> can or should accommodate the third entry on </w:t>
      </w:r>
      <w:r w:rsidR="006E6BCC">
        <w:rPr>
          <w:rFonts w:ascii="Palatino" w:hAnsi="Palatino"/>
        </w:rPr>
        <w:t>the</w:t>
      </w:r>
      <w:r w:rsidR="0058210C">
        <w:rPr>
          <w:rFonts w:ascii="Palatino" w:hAnsi="Palatino"/>
        </w:rPr>
        <w:t xml:space="preserve"> list, </w:t>
      </w:r>
      <w:r w:rsidR="009D50FE">
        <w:rPr>
          <w:rFonts w:ascii="Palatino" w:hAnsi="Palatino"/>
        </w:rPr>
        <w:t>it</w:t>
      </w:r>
      <w:r w:rsidR="0058210C">
        <w:rPr>
          <w:rFonts w:ascii="Palatino" w:hAnsi="Palatino"/>
        </w:rPr>
        <w:t xml:space="preserve"> can </w:t>
      </w:r>
      <w:r w:rsidR="009D50FE">
        <w:rPr>
          <w:rFonts w:ascii="Palatino" w:hAnsi="Palatino"/>
        </w:rPr>
        <w:t xml:space="preserve">nonetheless </w:t>
      </w:r>
      <w:r w:rsidR="0058210C">
        <w:rPr>
          <w:rFonts w:ascii="Palatino" w:hAnsi="Palatino"/>
        </w:rPr>
        <w:t xml:space="preserve">handle the intuition </w:t>
      </w:r>
      <w:r w:rsidR="009831D9" w:rsidRPr="009831D9">
        <w:rPr>
          <w:rFonts w:ascii="Palatino" w:hAnsi="Palatino"/>
          <w:i/>
          <w:iCs/>
        </w:rPr>
        <w:t>motivating</w:t>
      </w:r>
      <w:r w:rsidR="009831D9">
        <w:rPr>
          <w:rFonts w:ascii="Palatino" w:hAnsi="Palatino"/>
        </w:rPr>
        <w:t xml:space="preserve"> </w:t>
      </w:r>
      <w:r w:rsidR="009D50FE" w:rsidRPr="009831D9">
        <w:rPr>
          <w:rFonts w:ascii="Palatino" w:hAnsi="Palatino"/>
        </w:rPr>
        <w:t>that</w:t>
      </w:r>
      <w:r w:rsidR="009D50FE">
        <w:rPr>
          <w:rFonts w:ascii="Palatino" w:hAnsi="Palatino"/>
        </w:rPr>
        <w:t xml:space="preserve"> entry</w:t>
      </w:r>
      <w:r w:rsidR="00930B36">
        <w:rPr>
          <w:rFonts w:ascii="Palatino" w:hAnsi="Palatino"/>
        </w:rPr>
        <w:t xml:space="preserve">.  </w:t>
      </w:r>
      <w:r w:rsidR="0058210C">
        <w:rPr>
          <w:rFonts w:ascii="Palatino" w:hAnsi="Palatino"/>
        </w:rPr>
        <w:t>I will then argue (§</w:t>
      </w:r>
      <w:r w:rsidR="009A22D5">
        <w:rPr>
          <w:rFonts w:ascii="Palatino" w:hAnsi="Palatino"/>
        </w:rPr>
        <w:t>6</w:t>
      </w:r>
      <w:r w:rsidR="0058210C">
        <w:rPr>
          <w:rFonts w:ascii="Palatino" w:hAnsi="Palatino"/>
        </w:rPr>
        <w:t xml:space="preserve">.2) </w:t>
      </w:r>
      <w:r w:rsidR="0025341D">
        <w:rPr>
          <w:rFonts w:ascii="Palatino" w:hAnsi="Palatino"/>
        </w:rPr>
        <w:t xml:space="preserve">that while the remaining items on the </w:t>
      </w:r>
      <w:r w:rsidR="009D50FE">
        <w:rPr>
          <w:rFonts w:ascii="Palatino" w:hAnsi="Palatino"/>
        </w:rPr>
        <w:t xml:space="preserve">alleged possibility </w:t>
      </w:r>
      <w:r w:rsidR="0025341D">
        <w:rPr>
          <w:rFonts w:ascii="Palatino" w:hAnsi="Palatino"/>
        </w:rPr>
        <w:t xml:space="preserve">list are indeed incompatible </w:t>
      </w:r>
      <w:r w:rsidR="005A4AD2">
        <w:rPr>
          <w:rFonts w:ascii="Palatino" w:hAnsi="Palatino"/>
        </w:rPr>
        <w:t xml:space="preserve">with </w:t>
      </w:r>
      <w:r w:rsidR="0025341D">
        <w:rPr>
          <w:rFonts w:ascii="Palatino" w:hAnsi="Palatino"/>
        </w:rPr>
        <w:t xml:space="preserve">my own </w:t>
      </w:r>
      <w:r w:rsidR="0025341D" w:rsidRPr="0025341D">
        <w:rPr>
          <w:rFonts w:ascii="Palatino" w:hAnsi="Palatino"/>
          <w:i/>
          <w:iCs/>
          <w:u w:val="single"/>
        </w:rPr>
        <w:t>B</w:t>
      </w:r>
      <w:r w:rsidR="005A4AD2">
        <w:rPr>
          <w:rFonts w:ascii="Palatino" w:hAnsi="Palatino"/>
          <w:i/>
          <w:iCs/>
          <w:u w:val="single"/>
        </w:rPr>
        <w:t>P</w:t>
      </w:r>
      <w:r w:rsidR="0025341D">
        <w:rPr>
          <w:rFonts w:ascii="Palatino" w:hAnsi="Palatino"/>
          <w:i/>
          <w:iCs/>
        </w:rPr>
        <w:t>DFA</w:t>
      </w:r>
      <w:r w:rsidR="005A4AD2">
        <w:rPr>
          <w:rFonts w:ascii="Palatino" w:hAnsi="Palatino"/>
        </w:rPr>
        <w:t xml:space="preserve">, </w:t>
      </w:r>
      <w:r w:rsidR="0025341D">
        <w:rPr>
          <w:rFonts w:ascii="Palatino" w:hAnsi="Palatino"/>
        </w:rPr>
        <w:t>they are not incompatible with the</w:t>
      </w:r>
      <w:r w:rsidR="00767945">
        <w:rPr>
          <w:rFonts w:ascii="Palatino" w:hAnsi="Palatino"/>
        </w:rPr>
        <w:t xml:space="preserve"> </w:t>
      </w:r>
      <w:r w:rsidR="0025341D">
        <w:rPr>
          <w:rFonts w:ascii="Palatino" w:hAnsi="Palatino"/>
          <w:i/>
          <w:iCs/>
        </w:rPr>
        <w:t>DFA</w:t>
      </w:r>
      <w:r w:rsidR="0025341D">
        <w:rPr>
          <w:rFonts w:ascii="Palatino" w:hAnsi="Palatino"/>
        </w:rPr>
        <w:t xml:space="preserve"> </w:t>
      </w:r>
      <w:r w:rsidR="005A4AD2">
        <w:rPr>
          <w:rFonts w:ascii="Palatino" w:hAnsi="Palatino"/>
        </w:rPr>
        <w:t>full stop</w:t>
      </w:r>
      <w:r w:rsidR="0025341D">
        <w:rPr>
          <w:rFonts w:ascii="Palatino" w:hAnsi="Palatino"/>
        </w:rPr>
        <w:t xml:space="preserve">.  </w:t>
      </w:r>
      <w:r w:rsidR="00767945">
        <w:rPr>
          <w:rFonts w:ascii="Palatino" w:hAnsi="Palatino"/>
        </w:rPr>
        <w:t>I turn to tallying the ontological costs in §</w:t>
      </w:r>
      <w:r w:rsidR="009A22D5">
        <w:rPr>
          <w:rFonts w:ascii="Palatino" w:hAnsi="Palatino"/>
        </w:rPr>
        <w:t>7</w:t>
      </w:r>
      <w:r w:rsidR="00767945">
        <w:rPr>
          <w:rFonts w:ascii="Palatino" w:hAnsi="Palatino"/>
        </w:rPr>
        <w:t>.</w:t>
      </w:r>
    </w:p>
    <w:p w14:paraId="10613D4A" w14:textId="77777777" w:rsidR="00655F9E" w:rsidRDefault="00655F9E" w:rsidP="0093126E">
      <w:pPr>
        <w:spacing w:line="360" w:lineRule="auto"/>
        <w:rPr>
          <w:rFonts w:ascii="Palatino" w:hAnsi="Palatino"/>
        </w:rPr>
      </w:pPr>
    </w:p>
    <w:p w14:paraId="0ADD9759" w14:textId="760B3223" w:rsidR="001876F2" w:rsidRDefault="00944F99" w:rsidP="0093126E">
      <w:pPr>
        <w:pStyle w:val="Heading2"/>
        <w:spacing w:line="360" w:lineRule="auto"/>
      </w:pPr>
      <w:bookmarkStart w:id="11" w:name="_Toc181007318"/>
      <w:r>
        <w:t>6</w:t>
      </w:r>
      <w:r w:rsidR="001876F2" w:rsidRPr="001876F2">
        <w:t>.1</w:t>
      </w:r>
      <w:r w:rsidR="001876F2" w:rsidRPr="001876F2">
        <w:tab/>
      </w:r>
      <w:r w:rsidR="00E250D4">
        <w:t>The DFA</w:t>
      </w:r>
      <w:r w:rsidR="006B1E33">
        <w:t xml:space="preserve"> indeed</w:t>
      </w:r>
      <w:r w:rsidR="00E250D4">
        <w:t xml:space="preserve"> </w:t>
      </w:r>
      <w:r w:rsidR="006E6BCC">
        <w:t>prohibits</w:t>
      </w:r>
      <w:r w:rsidR="00BD38B5">
        <w:t xml:space="preserve"> p</w:t>
      </w:r>
      <w:r w:rsidR="00930B36">
        <w:t>riority</w:t>
      </w:r>
      <w:r w:rsidR="00904A57">
        <w:t>-</w:t>
      </w:r>
      <w:r w:rsidR="00930B36">
        <w:t>flipping</w:t>
      </w:r>
      <w:bookmarkEnd w:id="11"/>
      <w:r w:rsidR="001876F2" w:rsidRPr="001876F2">
        <w:t xml:space="preserve"> </w:t>
      </w:r>
    </w:p>
    <w:p w14:paraId="1107CB74" w14:textId="7D1F7FE0" w:rsidR="00D77D1A" w:rsidRPr="00006156" w:rsidRDefault="008E0210" w:rsidP="0093126E">
      <w:pPr>
        <w:spacing w:line="360" w:lineRule="auto"/>
        <w:rPr>
          <w:rFonts w:ascii="Palatino" w:hAnsi="Palatino"/>
        </w:rPr>
      </w:pPr>
      <w:r>
        <w:rPr>
          <w:rFonts w:ascii="Palatino" w:hAnsi="Palatino"/>
        </w:rPr>
        <w:tab/>
        <w:t xml:space="preserve">Start at the bottom of </w:t>
      </w:r>
      <w:r w:rsidR="00EF085A">
        <w:rPr>
          <w:rFonts w:ascii="Palatino" w:hAnsi="Palatino"/>
        </w:rPr>
        <w:t>the</w:t>
      </w:r>
      <w:r w:rsidR="00284CC5">
        <w:rPr>
          <w:rFonts w:ascii="Palatino" w:hAnsi="Palatino"/>
        </w:rPr>
        <w:t xml:space="preserve"> §</w:t>
      </w:r>
      <w:r w:rsidR="00D51581">
        <w:rPr>
          <w:rFonts w:ascii="Palatino" w:hAnsi="Palatino"/>
        </w:rPr>
        <w:t>5</w:t>
      </w:r>
      <w:r w:rsidR="00EF085A">
        <w:rPr>
          <w:rFonts w:ascii="Palatino" w:hAnsi="Palatino"/>
        </w:rPr>
        <w:t xml:space="preserve"> </w:t>
      </w:r>
      <w:r>
        <w:rPr>
          <w:rFonts w:ascii="Palatino" w:hAnsi="Palatino"/>
        </w:rPr>
        <w:t>list</w:t>
      </w:r>
      <w:r w:rsidR="00F046A9">
        <w:rPr>
          <w:rFonts w:ascii="Palatino" w:hAnsi="Palatino"/>
        </w:rPr>
        <w:t xml:space="preserve">, with the </w:t>
      </w:r>
      <w:r w:rsidR="00EF085A">
        <w:rPr>
          <w:rFonts w:ascii="Palatino" w:hAnsi="Palatino"/>
        </w:rPr>
        <w:t xml:space="preserve">alleged </w:t>
      </w:r>
      <w:r w:rsidR="00F046A9">
        <w:rPr>
          <w:rFonts w:ascii="Palatino" w:hAnsi="Palatino"/>
        </w:rPr>
        <w:t>possibility of priority</w:t>
      </w:r>
      <w:r w:rsidR="00904A57">
        <w:rPr>
          <w:rFonts w:ascii="Palatino" w:hAnsi="Palatino"/>
        </w:rPr>
        <w:t>-</w:t>
      </w:r>
      <w:r w:rsidR="00F046A9">
        <w:rPr>
          <w:rFonts w:ascii="Palatino" w:hAnsi="Palatino"/>
        </w:rPr>
        <w:t xml:space="preserve">flipping.  </w:t>
      </w:r>
      <w:r w:rsidR="00EA230E">
        <w:rPr>
          <w:rFonts w:ascii="Palatino" w:hAnsi="Palatino"/>
        </w:rPr>
        <w:t>This is Wilson’s claim</w:t>
      </w:r>
      <w:r w:rsidR="00341AE4">
        <w:rPr>
          <w:rFonts w:ascii="Palatino" w:hAnsi="Palatino"/>
        </w:rPr>
        <w:t xml:space="preserve"> that </w:t>
      </w:r>
      <w:r w:rsidR="00EF085A">
        <w:rPr>
          <w:rFonts w:ascii="Palatino" w:hAnsi="Palatino"/>
        </w:rPr>
        <w:t xml:space="preserve">different instances of the same </w:t>
      </w:r>
      <w:r w:rsidR="00BD67D2">
        <w:rPr>
          <w:rFonts w:ascii="Palatino" w:hAnsi="Palatino"/>
        </w:rPr>
        <w:t>(proto)</w:t>
      </w:r>
      <w:r w:rsidR="00EF085A">
        <w:rPr>
          <w:rFonts w:ascii="Palatino" w:hAnsi="Palatino"/>
        </w:rPr>
        <w:t xml:space="preserve">determination relation </w:t>
      </w:r>
      <w:r w:rsidR="00341AE4">
        <w:rPr>
          <w:rFonts w:ascii="Palatino" w:hAnsi="Palatino"/>
        </w:rPr>
        <w:t>can</w:t>
      </w:r>
      <w:r w:rsidR="00EF085A">
        <w:rPr>
          <w:rFonts w:ascii="Palatino" w:hAnsi="Palatino"/>
        </w:rPr>
        <w:t xml:space="preserve"> differ in which side is more fundamental.  </w:t>
      </w:r>
      <w:r w:rsidR="00BD67D2">
        <w:rPr>
          <w:rFonts w:ascii="Palatino" w:hAnsi="Palatino"/>
        </w:rPr>
        <w:t xml:space="preserve">On her view, the (proto)determination </w:t>
      </w:r>
      <w:r w:rsidR="00EF085A" w:rsidRPr="00006156">
        <w:rPr>
          <w:rFonts w:ascii="Palatino" w:hAnsi="Palatino"/>
        </w:rPr>
        <w:t xml:space="preserve">facts </w:t>
      </w:r>
      <w:r w:rsidR="00EF085A">
        <w:rPr>
          <w:rFonts w:ascii="Palatino" w:hAnsi="Palatino"/>
        </w:rPr>
        <w:t xml:space="preserve">simply </w:t>
      </w:r>
      <w:r w:rsidR="00EF085A" w:rsidRPr="00006156">
        <w:rPr>
          <w:rFonts w:ascii="Palatino" w:hAnsi="Palatino"/>
        </w:rPr>
        <w:t>do not settle the relative fundamentality facts</w:t>
      </w:r>
      <w:r w:rsidR="00EF085A">
        <w:rPr>
          <w:rFonts w:ascii="Palatino" w:hAnsi="Palatino"/>
        </w:rPr>
        <w:t xml:space="preserve"> (</w:t>
      </w:r>
      <w:proofErr w:type="spellStart"/>
      <w:r w:rsidR="00EF085A">
        <w:rPr>
          <w:rFonts w:ascii="Palatino" w:hAnsi="Palatino"/>
        </w:rPr>
        <w:t>ms</w:t>
      </w:r>
      <w:proofErr w:type="spellEnd"/>
      <w:r w:rsidR="00EF085A">
        <w:rPr>
          <w:rFonts w:ascii="Palatino" w:hAnsi="Palatino"/>
        </w:rPr>
        <w:t xml:space="preserve"> 14-15).</w:t>
      </w:r>
      <w:r w:rsidR="00BD67D2">
        <w:rPr>
          <w:rStyle w:val="FootnoteReference"/>
        </w:rPr>
        <w:footnoteReference w:id="12"/>
      </w:r>
      <w:r w:rsidR="00EF085A">
        <w:rPr>
          <w:rFonts w:ascii="Palatino" w:hAnsi="Palatino"/>
        </w:rPr>
        <w:t xml:space="preserve">  </w:t>
      </w:r>
    </w:p>
    <w:p w14:paraId="04D69859" w14:textId="48196EC2" w:rsidR="00AA268A" w:rsidRDefault="00341AE4" w:rsidP="0093126E">
      <w:pPr>
        <w:spacing w:line="360" w:lineRule="auto"/>
        <w:ind w:firstLine="720"/>
        <w:rPr>
          <w:rFonts w:ascii="Palatino" w:hAnsi="Palatino"/>
        </w:rPr>
      </w:pPr>
      <w:r>
        <w:rPr>
          <w:rFonts w:ascii="Palatino" w:hAnsi="Palatino"/>
        </w:rPr>
        <w:t xml:space="preserve">Wilson is quite right that the </w:t>
      </w:r>
      <w:r>
        <w:rPr>
          <w:rFonts w:ascii="Palatino" w:hAnsi="Palatino"/>
          <w:i/>
          <w:iCs/>
        </w:rPr>
        <w:t xml:space="preserve">DFA </w:t>
      </w:r>
      <w:r>
        <w:rPr>
          <w:rFonts w:ascii="Palatino" w:hAnsi="Palatino"/>
        </w:rPr>
        <w:t xml:space="preserve">cannot allow </w:t>
      </w:r>
      <w:r w:rsidR="00AA268A">
        <w:rPr>
          <w:rFonts w:ascii="Palatino" w:hAnsi="Palatino"/>
        </w:rPr>
        <w:t xml:space="preserve">this kind of </w:t>
      </w:r>
      <w:r>
        <w:rPr>
          <w:rFonts w:ascii="Palatino" w:hAnsi="Palatino"/>
        </w:rPr>
        <w:t>priority-flipping.</w:t>
      </w:r>
      <w:r w:rsidR="00682C6B">
        <w:rPr>
          <w:rFonts w:ascii="Palatino" w:hAnsi="Palatino"/>
        </w:rPr>
        <w:t xml:space="preserve">  Nor should it.  Priority-flipping </w:t>
      </w:r>
      <w:r w:rsidR="00244DBA">
        <w:rPr>
          <w:rFonts w:ascii="Palatino" w:hAnsi="Palatino"/>
        </w:rPr>
        <w:t>contradicts</w:t>
      </w:r>
      <w:r w:rsidR="00EF085A">
        <w:rPr>
          <w:rFonts w:ascii="Palatino" w:hAnsi="Palatino"/>
        </w:rPr>
        <w:t xml:space="preserve"> the core idea of the </w:t>
      </w:r>
      <w:r w:rsidR="00EF085A">
        <w:rPr>
          <w:rFonts w:ascii="Palatino" w:hAnsi="Palatino"/>
          <w:i/>
          <w:iCs/>
        </w:rPr>
        <w:t>DFA</w:t>
      </w:r>
      <w:r w:rsidR="00EF085A">
        <w:rPr>
          <w:rFonts w:ascii="Palatino" w:hAnsi="Palatino"/>
        </w:rPr>
        <w:t xml:space="preserve"> in any of its forms, namely that the determination facts </w:t>
      </w:r>
      <w:r w:rsidR="00EF085A" w:rsidRPr="00EE3184">
        <w:rPr>
          <w:rFonts w:ascii="Palatino" w:hAnsi="Palatino"/>
          <w:i/>
          <w:iCs/>
        </w:rPr>
        <w:t>do</w:t>
      </w:r>
      <w:r w:rsidR="00EF085A">
        <w:rPr>
          <w:rFonts w:ascii="Palatino" w:hAnsi="Palatino"/>
        </w:rPr>
        <w:t xml:space="preserve"> settle both the relative </w:t>
      </w:r>
      <w:r w:rsidR="00CA1DF3">
        <w:rPr>
          <w:rFonts w:ascii="Palatino" w:hAnsi="Palatino"/>
        </w:rPr>
        <w:t xml:space="preserve">and the absolute </w:t>
      </w:r>
      <w:r w:rsidR="00EF085A">
        <w:rPr>
          <w:rFonts w:ascii="Palatino" w:hAnsi="Palatino"/>
        </w:rPr>
        <w:t>fundamentality facts.  Nothing else has anything to do with fundamentality, and fundamentality is not primitive.  Priority cannot flip around between instances of a single determination relation.</w:t>
      </w:r>
      <w:r w:rsidR="00EF085A" w:rsidRPr="00A60EAE">
        <w:rPr>
          <w:rStyle w:val="FootnoteReference"/>
        </w:rPr>
        <w:footnoteReference w:id="13"/>
      </w:r>
      <w:r w:rsidR="00AA268A">
        <w:rPr>
          <w:rFonts w:ascii="Palatino" w:hAnsi="Palatino"/>
        </w:rPr>
        <w:t xml:space="preserve">  The </w:t>
      </w:r>
      <w:r w:rsidR="00AA268A">
        <w:rPr>
          <w:rFonts w:ascii="Palatino" w:hAnsi="Palatino"/>
          <w:i/>
          <w:iCs/>
        </w:rPr>
        <w:t>DFA</w:t>
      </w:r>
      <w:r w:rsidR="00AA268A">
        <w:rPr>
          <w:rFonts w:ascii="Palatino" w:hAnsi="Palatino"/>
        </w:rPr>
        <w:t xml:space="preserve">, in short, needs to bite the bullet on the impossibility of priority flipping.  </w:t>
      </w:r>
    </w:p>
    <w:p w14:paraId="7CAAEE1A" w14:textId="0C1F9F43" w:rsidR="0040778F" w:rsidRPr="0089192E" w:rsidRDefault="00AA268A" w:rsidP="0093126E">
      <w:pPr>
        <w:spacing w:line="360" w:lineRule="auto"/>
        <w:ind w:firstLine="720"/>
        <w:rPr>
          <w:rFonts w:ascii="Palatino" w:hAnsi="Palatino"/>
        </w:rPr>
      </w:pPr>
      <w:r>
        <w:rPr>
          <w:rFonts w:ascii="Palatino" w:hAnsi="Palatino"/>
        </w:rPr>
        <w:t>But t</w:t>
      </w:r>
      <w:r w:rsidR="0041648F">
        <w:rPr>
          <w:rFonts w:ascii="Palatino" w:hAnsi="Palatino"/>
        </w:rPr>
        <w:t>his is not a very big deal, because t</w:t>
      </w:r>
      <w:r>
        <w:rPr>
          <w:rFonts w:ascii="Palatino" w:hAnsi="Palatino"/>
        </w:rPr>
        <w:t xml:space="preserve">he </w:t>
      </w:r>
      <w:r>
        <w:rPr>
          <w:rFonts w:ascii="Palatino" w:hAnsi="Palatino"/>
          <w:i/>
          <w:iCs/>
        </w:rPr>
        <w:t xml:space="preserve">DFA </w:t>
      </w:r>
      <w:r>
        <w:rPr>
          <w:rFonts w:ascii="Palatino" w:hAnsi="Palatino"/>
        </w:rPr>
        <w:t xml:space="preserve">can in fact make perfect sense of the </w:t>
      </w:r>
      <w:r w:rsidR="00D6258B" w:rsidRPr="005B6BD0">
        <w:rPr>
          <w:rFonts w:ascii="Palatino" w:hAnsi="Palatino"/>
          <w:i/>
          <w:iCs/>
        </w:rPr>
        <w:t>c</w:t>
      </w:r>
      <w:r w:rsidRPr="005B6BD0">
        <w:rPr>
          <w:rFonts w:ascii="Palatino" w:hAnsi="Palatino"/>
          <w:i/>
          <w:iCs/>
        </w:rPr>
        <w:t>ase</w:t>
      </w:r>
      <w:r w:rsidR="0040778F" w:rsidRPr="005B6BD0">
        <w:rPr>
          <w:rFonts w:ascii="Palatino" w:hAnsi="Palatino"/>
          <w:i/>
          <w:iCs/>
        </w:rPr>
        <w:t>s</w:t>
      </w:r>
      <w:r w:rsidR="0040778F">
        <w:rPr>
          <w:rFonts w:ascii="Palatino" w:hAnsi="Palatino"/>
        </w:rPr>
        <w:t xml:space="preserve"> that</w:t>
      </w:r>
      <w:r>
        <w:rPr>
          <w:rFonts w:ascii="Palatino" w:hAnsi="Palatino"/>
        </w:rPr>
        <w:t xml:space="preserve"> Wilson </w:t>
      </w:r>
      <w:r w:rsidR="0040778F">
        <w:rPr>
          <w:rFonts w:ascii="Palatino" w:hAnsi="Palatino"/>
        </w:rPr>
        <w:t xml:space="preserve">invokes </w:t>
      </w:r>
      <w:r w:rsidR="00E377FB">
        <w:rPr>
          <w:rFonts w:ascii="Palatino" w:hAnsi="Palatino"/>
        </w:rPr>
        <w:t>to</w:t>
      </w:r>
      <w:r>
        <w:rPr>
          <w:rFonts w:ascii="Palatino" w:hAnsi="Palatino"/>
        </w:rPr>
        <w:t xml:space="preserve"> </w:t>
      </w:r>
      <w:r w:rsidR="0041648F" w:rsidRPr="00351F71">
        <w:rPr>
          <w:rFonts w:ascii="Palatino" w:hAnsi="Palatino"/>
        </w:rPr>
        <w:t>motivate</w:t>
      </w:r>
      <w:r w:rsidR="0041648F">
        <w:rPr>
          <w:rFonts w:ascii="Palatino" w:hAnsi="Palatino"/>
        </w:rPr>
        <w:t xml:space="preserve"> belief in the possibility </w:t>
      </w:r>
      <w:r w:rsidR="00351F71">
        <w:rPr>
          <w:rFonts w:ascii="Palatino" w:hAnsi="Palatino"/>
        </w:rPr>
        <w:t>of priority</w:t>
      </w:r>
      <w:r w:rsidR="0040778F">
        <w:rPr>
          <w:rFonts w:ascii="Palatino" w:hAnsi="Palatino"/>
        </w:rPr>
        <w:t>-</w:t>
      </w:r>
      <w:r w:rsidR="00351F71">
        <w:rPr>
          <w:rFonts w:ascii="Palatino" w:hAnsi="Palatino"/>
        </w:rPr>
        <w:t>flipping</w:t>
      </w:r>
      <w:r w:rsidR="005E30F3">
        <w:rPr>
          <w:rFonts w:ascii="Palatino" w:hAnsi="Palatino"/>
        </w:rPr>
        <w:t xml:space="preserve"> (</w:t>
      </w:r>
      <w:proofErr w:type="spellStart"/>
      <w:r w:rsidR="005E30F3">
        <w:rPr>
          <w:rFonts w:ascii="Palatino" w:hAnsi="Palatino"/>
        </w:rPr>
        <w:t>ms</w:t>
      </w:r>
      <w:proofErr w:type="spellEnd"/>
      <w:r w:rsidR="005E30F3">
        <w:rPr>
          <w:rFonts w:ascii="Palatino" w:hAnsi="Palatino"/>
        </w:rPr>
        <w:t xml:space="preserve"> 10 and 28)</w:t>
      </w:r>
      <w:r w:rsidR="00351F71">
        <w:rPr>
          <w:rFonts w:ascii="Palatino" w:hAnsi="Palatino"/>
        </w:rPr>
        <w:t xml:space="preserve">.  </w:t>
      </w:r>
      <w:r w:rsidR="001E1716">
        <w:rPr>
          <w:rFonts w:ascii="Palatino" w:hAnsi="Palatino"/>
        </w:rPr>
        <w:t>She offers</w:t>
      </w:r>
      <w:r w:rsidR="0040778F">
        <w:rPr>
          <w:rFonts w:ascii="Palatino" w:hAnsi="Palatino"/>
        </w:rPr>
        <w:t xml:space="preserve"> two</w:t>
      </w:r>
      <w:r w:rsidR="00D6258B">
        <w:rPr>
          <w:rFonts w:ascii="Palatino" w:hAnsi="Palatino"/>
        </w:rPr>
        <w:t xml:space="preserve"> kinds</w:t>
      </w:r>
      <w:r w:rsidR="0040778F">
        <w:rPr>
          <w:rFonts w:ascii="Palatino" w:hAnsi="Palatino"/>
        </w:rPr>
        <w:t xml:space="preserve">.  One is what I’ll call a </w:t>
      </w:r>
      <w:r w:rsidR="0040778F">
        <w:rPr>
          <w:rFonts w:ascii="Palatino" w:hAnsi="Palatino"/>
          <w:i/>
          <w:iCs/>
        </w:rPr>
        <w:t>disagreement case</w:t>
      </w:r>
      <w:r w:rsidR="0040778F">
        <w:rPr>
          <w:rFonts w:ascii="Palatino" w:hAnsi="Palatino"/>
        </w:rPr>
        <w:t>: a case in which reasonable philosophers disagree about which side of a seeming determination relation is more fundamental.  Is it</w:t>
      </w:r>
      <w:r w:rsidR="000F4C29">
        <w:rPr>
          <w:rFonts w:ascii="Palatino" w:hAnsi="Palatino"/>
        </w:rPr>
        <w:t xml:space="preserve">, for example, </w:t>
      </w:r>
      <w:r w:rsidR="0040778F">
        <w:rPr>
          <w:rFonts w:ascii="Palatino" w:hAnsi="Palatino"/>
        </w:rPr>
        <w:t xml:space="preserve">the whole fused Cosmos, or the </w:t>
      </w:r>
      <w:r w:rsidR="005B6BD0">
        <w:rPr>
          <w:rFonts w:ascii="Palatino" w:hAnsi="Palatino"/>
        </w:rPr>
        <w:t xml:space="preserve">mereologically </w:t>
      </w:r>
      <w:r w:rsidR="005B6BD0">
        <w:rPr>
          <w:rFonts w:ascii="Palatino" w:hAnsi="Palatino"/>
        </w:rPr>
        <w:lastRenderedPageBreak/>
        <w:t xml:space="preserve">simplest </w:t>
      </w:r>
      <w:r w:rsidR="0040778F">
        <w:rPr>
          <w:rFonts w:ascii="Palatino" w:hAnsi="Palatino"/>
        </w:rPr>
        <w:t xml:space="preserve">atoms?  The other is what I’ll call a </w:t>
      </w:r>
      <w:r w:rsidR="0040778F">
        <w:rPr>
          <w:rFonts w:ascii="Palatino" w:hAnsi="Palatino"/>
          <w:i/>
          <w:iCs/>
        </w:rPr>
        <w:t>true flipping</w:t>
      </w:r>
      <w:r w:rsidR="0040778F">
        <w:rPr>
          <w:rFonts w:ascii="Palatino" w:hAnsi="Palatino"/>
        </w:rPr>
        <w:t xml:space="preserve"> </w:t>
      </w:r>
      <w:r w:rsidR="0040778F" w:rsidRPr="0040778F">
        <w:rPr>
          <w:rFonts w:ascii="Palatino" w:hAnsi="Palatino"/>
          <w:i/>
          <w:iCs/>
        </w:rPr>
        <w:t>case</w:t>
      </w:r>
      <w:r w:rsidR="000F4C29">
        <w:rPr>
          <w:rFonts w:ascii="Palatino" w:hAnsi="Palatino"/>
        </w:rPr>
        <w:t xml:space="preserve">: a case in which a (putatively respectable) philosophical view </w:t>
      </w:r>
      <w:r w:rsidR="00C54015">
        <w:rPr>
          <w:rFonts w:ascii="Palatino" w:hAnsi="Palatino"/>
        </w:rPr>
        <w:t>says</w:t>
      </w:r>
      <w:r w:rsidR="000F4C29">
        <w:rPr>
          <w:rFonts w:ascii="Palatino" w:hAnsi="Palatino"/>
        </w:rPr>
        <w:t xml:space="preserve"> that a seeming determination relation can hold in both </w:t>
      </w:r>
      <w:r w:rsidR="001D2C9A">
        <w:rPr>
          <w:rFonts w:ascii="Palatino" w:hAnsi="Palatino"/>
        </w:rPr>
        <w:t xml:space="preserve">directions of priority.  </w:t>
      </w:r>
      <w:r w:rsidR="00D95CFA">
        <w:rPr>
          <w:rFonts w:ascii="Palatino" w:hAnsi="Palatino"/>
        </w:rPr>
        <w:t xml:space="preserve">Here, </w:t>
      </w:r>
      <w:r w:rsidR="001D2C9A">
        <w:rPr>
          <w:rFonts w:ascii="Palatino" w:hAnsi="Palatino"/>
        </w:rPr>
        <w:t xml:space="preserve">Wilson approvingly cites Jonathan Schaffer’s claim </w:t>
      </w:r>
      <w:r w:rsidR="0089192E">
        <w:rPr>
          <w:rFonts w:ascii="Palatino" w:hAnsi="Palatino"/>
        </w:rPr>
        <w:t xml:space="preserve">(2010, </w:t>
      </w:r>
      <w:r w:rsidR="001C4ACD">
        <w:rPr>
          <w:rFonts w:ascii="Palatino" w:hAnsi="Palatino"/>
        </w:rPr>
        <w:t>44</w:t>
      </w:r>
      <w:r w:rsidR="00DF6521">
        <w:rPr>
          <w:rFonts w:ascii="Palatino" w:hAnsi="Palatino"/>
        </w:rPr>
        <w:t xml:space="preserve">) </w:t>
      </w:r>
      <w:r w:rsidR="001D2C9A">
        <w:rPr>
          <w:rFonts w:ascii="Palatino" w:hAnsi="Palatino"/>
        </w:rPr>
        <w:t xml:space="preserve">that </w:t>
      </w:r>
      <w:r w:rsidR="0089192E">
        <w:rPr>
          <w:rFonts w:ascii="Palatino" w:hAnsi="Palatino"/>
        </w:rPr>
        <w:t>“</w:t>
      </w:r>
      <w:r w:rsidR="0089192E" w:rsidRPr="0089192E">
        <w:rPr>
          <w:rFonts w:ascii="Palatino" w:hAnsi="Palatino" w:cs="Times New Roman"/>
          <w:kern w:val="0"/>
          <w14:ligatures w14:val="none"/>
        </w:rPr>
        <w:t>a Monist can maintain both that the Cosmos is prior to its parts, and that the</w:t>
      </w:r>
      <w:r w:rsidR="0089192E">
        <w:rPr>
          <w:rFonts w:ascii="Palatino" w:hAnsi="Palatino" w:cs="Times New Roman"/>
          <w:kern w:val="0"/>
          <w14:ligatures w14:val="none"/>
        </w:rPr>
        <w:t xml:space="preserve"> </w:t>
      </w:r>
      <w:r w:rsidR="0089192E" w:rsidRPr="0089192E">
        <w:rPr>
          <w:rFonts w:ascii="Palatino" w:hAnsi="Palatino" w:cs="Times New Roman"/>
          <w:kern w:val="0"/>
          <w14:ligatures w14:val="none"/>
        </w:rPr>
        <w:t>parts of a table are prior to the table</w:t>
      </w:r>
      <w:r w:rsidR="0089192E">
        <w:rPr>
          <w:rFonts w:ascii="Palatino" w:hAnsi="Palatino" w:cs="Times New Roman"/>
          <w:kern w:val="0"/>
          <w14:ligatures w14:val="none"/>
        </w:rPr>
        <w:t>” (</w:t>
      </w:r>
      <w:proofErr w:type="spellStart"/>
      <w:r w:rsidR="0089192E">
        <w:rPr>
          <w:rFonts w:ascii="Palatino" w:hAnsi="Palatino" w:cs="Times New Roman"/>
          <w:kern w:val="0"/>
          <w14:ligatures w14:val="none"/>
        </w:rPr>
        <w:t>ms</w:t>
      </w:r>
      <w:proofErr w:type="spellEnd"/>
      <w:r w:rsidR="0089192E">
        <w:rPr>
          <w:rFonts w:ascii="Palatino" w:hAnsi="Palatino" w:cs="Times New Roman"/>
          <w:kern w:val="0"/>
          <w14:ligatures w14:val="none"/>
        </w:rPr>
        <w:t xml:space="preserve"> 10).</w:t>
      </w:r>
      <w:r w:rsidR="00E377FB">
        <w:rPr>
          <w:rFonts w:ascii="Palatino" w:hAnsi="Palatino" w:cs="Times New Roman"/>
          <w:kern w:val="0"/>
          <w14:ligatures w14:val="none"/>
        </w:rPr>
        <w:t xml:space="preserve">  </w:t>
      </w:r>
      <w:r w:rsidR="00761B1A">
        <w:rPr>
          <w:rFonts w:ascii="Palatino" w:hAnsi="Palatino" w:cs="Times New Roman"/>
          <w:kern w:val="0"/>
          <w14:ligatures w14:val="none"/>
        </w:rPr>
        <w:t xml:space="preserve">It will be handy to have a label for this </w:t>
      </w:r>
      <w:r w:rsidR="00266DE5">
        <w:rPr>
          <w:rFonts w:ascii="Palatino" w:hAnsi="Palatino" w:cs="Times New Roman"/>
          <w:kern w:val="0"/>
          <w14:ligatures w14:val="none"/>
        </w:rPr>
        <w:t>view</w:t>
      </w:r>
      <w:r w:rsidR="00761B1A">
        <w:rPr>
          <w:rFonts w:ascii="Palatino" w:hAnsi="Palatino" w:cs="Times New Roman"/>
          <w:kern w:val="0"/>
          <w14:ligatures w14:val="none"/>
        </w:rPr>
        <w:t xml:space="preserve">, so I will call </w:t>
      </w:r>
      <w:r w:rsidR="00266DE5">
        <w:rPr>
          <w:rFonts w:ascii="Palatino" w:hAnsi="Palatino" w:cs="Times New Roman"/>
          <w:kern w:val="0"/>
          <w14:ligatures w14:val="none"/>
        </w:rPr>
        <w:t>it</w:t>
      </w:r>
      <w:r w:rsidR="00761B1A">
        <w:rPr>
          <w:rFonts w:ascii="Palatino" w:hAnsi="Palatino" w:cs="Times New Roman"/>
          <w:kern w:val="0"/>
          <w14:ligatures w14:val="none"/>
        </w:rPr>
        <w:t xml:space="preserve"> ‘bidirectional </w:t>
      </w:r>
      <w:r w:rsidR="00E90C4D">
        <w:rPr>
          <w:rFonts w:ascii="Palatino" w:hAnsi="Palatino" w:cs="Times New Roman"/>
          <w:kern w:val="0"/>
          <w14:ligatures w14:val="none"/>
        </w:rPr>
        <w:t>m</w:t>
      </w:r>
      <w:r w:rsidR="00761B1A">
        <w:rPr>
          <w:rFonts w:ascii="Palatino" w:hAnsi="Palatino" w:cs="Times New Roman"/>
          <w:kern w:val="0"/>
          <w14:ligatures w14:val="none"/>
        </w:rPr>
        <w:t>onis</w:t>
      </w:r>
      <w:r w:rsidR="00266DE5">
        <w:rPr>
          <w:rFonts w:ascii="Palatino" w:hAnsi="Palatino" w:cs="Times New Roman"/>
          <w:kern w:val="0"/>
          <w14:ligatures w14:val="none"/>
        </w:rPr>
        <w:t>m</w:t>
      </w:r>
      <w:r w:rsidR="00761B1A">
        <w:rPr>
          <w:rFonts w:ascii="Palatino" w:hAnsi="Palatino" w:cs="Times New Roman"/>
          <w:kern w:val="0"/>
          <w14:ligatures w14:val="none"/>
        </w:rPr>
        <w:t>’.</w:t>
      </w:r>
    </w:p>
    <w:p w14:paraId="38DE0E7A" w14:textId="7CF33BE7" w:rsidR="00607890" w:rsidRDefault="00607890" w:rsidP="0093126E">
      <w:pPr>
        <w:spacing w:line="360" w:lineRule="auto"/>
        <w:ind w:firstLine="720"/>
        <w:rPr>
          <w:rFonts w:ascii="Palatino" w:hAnsi="Palatino"/>
        </w:rPr>
      </w:pPr>
      <w:r>
        <w:rPr>
          <w:rFonts w:ascii="Palatino" w:hAnsi="Palatino"/>
        </w:rPr>
        <w:t xml:space="preserve">I’m not sure why disagreement cases are supposed to support the possibility of priority-flipping.  </w:t>
      </w:r>
      <w:r w:rsidR="00231279">
        <w:rPr>
          <w:rFonts w:ascii="Palatino" w:hAnsi="Palatino"/>
        </w:rPr>
        <w:t>Maybe my realist underwear is showing, but I would have thought the n</w:t>
      </w:r>
      <w:r>
        <w:rPr>
          <w:rFonts w:ascii="Palatino" w:hAnsi="Palatino"/>
        </w:rPr>
        <w:t xml:space="preserve">atural way to read </w:t>
      </w:r>
      <w:r w:rsidR="00141159">
        <w:rPr>
          <w:rFonts w:ascii="Palatino" w:hAnsi="Palatino"/>
        </w:rPr>
        <w:t>disagreement cases</w:t>
      </w:r>
      <w:r w:rsidR="000C688B">
        <w:rPr>
          <w:rFonts w:ascii="Palatino" w:hAnsi="Palatino"/>
        </w:rPr>
        <w:t xml:space="preserve"> </w:t>
      </w:r>
      <w:r>
        <w:rPr>
          <w:rFonts w:ascii="Palatino" w:hAnsi="Palatino"/>
        </w:rPr>
        <w:t xml:space="preserve">is as </w:t>
      </w:r>
      <w:r w:rsidR="000C688B">
        <w:rPr>
          <w:rFonts w:ascii="Palatino" w:hAnsi="Palatino"/>
        </w:rPr>
        <w:t xml:space="preserve">involving </w:t>
      </w:r>
      <w:r>
        <w:rPr>
          <w:rFonts w:ascii="Palatino" w:hAnsi="Palatino"/>
        </w:rPr>
        <w:t xml:space="preserve">competing and contradictory </w:t>
      </w:r>
      <w:r w:rsidR="000C688B">
        <w:rPr>
          <w:rFonts w:ascii="Palatino" w:hAnsi="Palatino"/>
        </w:rPr>
        <w:t>theories</w:t>
      </w:r>
      <w:r>
        <w:rPr>
          <w:rFonts w:ascii="Palatino" w:hAnsi="Palatino"/>
        </w:rPr>
        <w:t xml:space="preserve"> about the metaphysical structure of the world—theories that cannot both be true.</w:t>
      </w:r>
      <w:r w:rsidR="00231279">
        <w:rPr>
          <w:rFonts w:ascii="Palatino" w:hAnsi="Palatino"/>
        </w:rPr>
        <w:t xml:space="preserve">  </w:t>
      </w:r>
      <w:r w:rsidR="00B529CA">
        <w:rPr>
          <w:rFonts w:ascii="Palatino" w:hAnsi="Palatino"/>
        </w:rPr>
        <w:t xml:space="preserve">I therefore do not think anyone needs to allow for the </w:t>
      </w:r>
      <w:r w:rsidR="00B529CA">
        <w:rPr>
          <w:rFonts w:ascii="Palatino" w:hAnsi="Palatino"/>
          <w:i/>
          <w:iCs/>
        </w:rPr>
        <w:t xml:space="preserve">truth </w:t>
      </w:r>
      <w:r w:rsidR="00B529CA">
        <w:rPr>
          <w:rFonts w:ascii="Palatino" w:hAnsi="Palatino"/>
        </w:rPr>
        <w:t xml:space="preserve">of both atomism and monism.  And I do not see why making sense of the </w:t>
      </w:r>
      <w:r w:rsidR="00B529CA">
        <w:rPr>
          <w:rFonts w:ascii="Palatino" w:hAnsi="Palatino"/>
          <w:i/>
          <w:iCs/>
        </w:rPr>
        <w:t>debate</w:t>
      </w:r>
      <w:r w:rsidR="00B529CA">
        <w:rPr>
          <w:rFonts w:ascii="Palatino" w:hAnsi="Palatino"/>
        </w:rPr>
        <w:t xml:space="preserve"> about those two theories </w:t>
      </w:r>
      <w:r w:rsidR="00231279">
        <w:rPr>
          <w:rFonts w:ascii="Palatino" w:hAnsi="Palatino"/>
        </w:rPr>
        <w:t>requires saying that sometimes parts are more fundamental than their wholes, and sometimes wholes are more fundamental than their parts.</w:t>
      </w:r>
      <w:r w:rsidR="0020261E">
        <w:rPr>
          <w:rFonts w:ascii="Palatino" w:hAnsi="Palatino"/>
        </w:rPr>
        <w:t xml:space="preserve">  That work is only done by the true flipping cases, of which exactly one has been offered: the view of the bidirectional monist</w:t>
      </w:r>
      <w:r w:rsidR="00E90C4D">
        <w:rPr>
          <w:rFonts w:ascii="Palatino" w:hAnsi="Palatino"/>
        </w:rPr>
        <w:t>.</w:t>
      </w:r>
    </w:p>
    <w:p w14:paraId="2FF67C32" w14:textId="25BFC393" w:rsidR="005A4EF3" w:rsidRDefault="0020261E" w:rsidP="0093126E">
      <w:pPr>
        <w:spacing w:line="360" w:lineRule="auto"/>
        <w:ind w:firstLine="720"/>
        <w:rPr>
          <w:rFonts w:ascii="Palatino" w:hAnsi="Palatino"/>
        </w:rPr>
      </w:pPr>
      <w:r>
        <w:rPr>
          <w:rFonts w:ascii="Palatino" w:hAnsi="Palatino"/>
        </w:rPr>
        <w:t xml:space="preserve">But, regardless, the </w:t>
      </w:r>
      <w:r w:rsidR="000F4C29">
        <w:rPr>
          <w:rFonts w:ascii="Palatino" w:hAnsi="Palatino"/>
          <w:i/>
          <w:iCs/>
        </w:rPr>
        <w:t>DFA</w:t>
      </w:r>
      <w:r w:rsidR="000F4C29">
        <w:rPr>
          <w:rFonts w:ascii="Palatino" w:hAnsi="Palatino"/>
        </w:rPr>
        <w:t>—</w:t>
      </w:r>
      <w:r w:rsidR="00104A9F">
        <w:rPr>
          <w:rFonts w:ascii="Palatino" w:hAnsi="Palatino"/>
        </w:rPr>
        <w:t xml:space="preserve">and the </w:t>
      </w:r>
      <w:r w:rsidR="00104A9F" w:rsidRPr="00A31760">
        <w:rPr>
          <w:rFonts w:ascii="Palatino" w:hAnsi="Palatino"/>
          <w:i/>
          <w:iCs/>
        </w:rPr>
        <w:t>PDFA</w:t>
      </w:r>
      <w:r w:rsidR="00104A9F">
        <w:rPr>
          <w:rFonts w:ascii="Palatino" w:hAnsi="Palatino"/>
        </w:rPr>
        <w:t xml:space="preserve">, and </w:t>
      </w:r>
      <w:r w:rsidR="000F4C29" w:rsidRPr="00104A9F">
        <w:rPr>
          <w:rFonts w:ascii="Palatino" w:hAnsi="Palatino"/>
        </w:rPr>
        <w:t>even</w:t>
      </w:r>
      <w:r w:rsidR="000F4C29">
        <w:rPr>
          <w:rFonts w:ascii="Palatino" w:hAnsi="Palatino"/>
        </w:rPr>
        <w:t xml:space="preserve"> the </w:t>
      </w:r>
      <w:r w:rsidR="000F4C29" w:rsidRPr="001D2C9A">
        <w:rPr>
          <w:rFonts w:ascii="Palatino" w:hAnsi="Palatino"/>
          <w:i/>
          <w:iCs/>
        </w:rPr>
        <w:t>B</w:t>
      </w:r>
      <w:r w:rsidR="003E5600">
        <w:rPr>
          <w:rFonts w:ascii="Palatino" w:hAnsi="Palatino"/>
          <w:i/>
          <w:iCs/>
        </w:rPr>
        <w:t>P</w:t>
      </w:r>
      <w:r w:rsidR="000F4C29" w:rsidRPr="001D2C9A">
        <w:rPr>
          <w:rFonts w:ascii="Palatino" w:hAnsi="Palatino"/>
          <w:i/>
          <w:iCs/>
        </w:rPr>
        <w:t>DFA</w:t>
      </w:r>
      <w:r w:rsidR="000F4C29">
        <w:rPr>
          <w:rFonts w:ascii="Palatino" w:hAnsi="Palatino"/>
        </w:rPr>
        <w:t xml:space="preserve">—can make </w:t>
      </w:r>
      <w:r w:rsidR="00270430">
        <w:rPr>
          <w:rFonts w:ascii="Palatino" w:hAnsi="Palatino"/>
        </w:rPr>
        <w:t>p</w:t>
      </w:r>
      <w:r w:rsidR="000F4C29">
        <w:rPr>
          <w:rFonts w:ascii="Palatino" w:hAnsi="Palatino"/>
        </w:rPr>
        <w:t>erfect sense of both</w:t>
      </w:r>
      <w:r w:rsidR="00607890">
        <w:rPr>
          <w:rFonts w:ascii="Palatino" w:hAnsi="Palatino"/>
        </w:rPr>
        <w:t xml:space="preserve"> </w:t>
      </w:r>
      <w:r w:rsidR="00C97372">
        <w:rPr>
          <w:rFonts w:ascii="Palatino" w:hAnsi="Palatino"/>
        </w:rPr>
        <w:t xml:space="preserve">disagreement and </w:t>
      </w:r>
      <w:r w:rsidR="00E90C4D">
        <w:rPr>
          <w:rFonts w:ascii="Palatino" w:hAnsi="Palatino"/>
        </w:rPr>
        <w:t xml:space="preserve">her </w:t>
      </w:r>
      <w:r w:rsidR="00C97372">
        <w:rPr>
          <w:rFonts w:ascii="Palatino" w:hAnsi="Palatino"/>
        </w:rPr>
        <w:t>true flipping</w:t>
      </w:r>
      <w:r w:rsidR="00E90C4D">
        <w:rPr>
          <w:rFonts w:ascii="Palatino" w:hAnsi="Palatino"/>
        </w:rPr>
        <w:t xml:space="preserve"> case</w:t>
      </w:r>
      <w:r w:rsidR="000F4C29">
        <w:rPr>
          <w:rFonts w:ascii="Palatino" w:hAnsi="Palatino"/>
        </w:rPr>
        <w:t xml:space="preserve">.  </w:t>
      </w:r>
      <w:r w:rsidR="005E30F3">
        <w:rPr>
          <w:rFonts w:ascii="Palatino" w:hAnsi="Palatino"/>
        </w:rPr>
        <w:t xml:space="preserve">The key is to realize that the </w:t>
      </w:r>
      <w:r w:rsidR="005E30F3">
        <w:rPr>
          <w:rFonts w:ascii="Palatino" w:hAnsi="Palatino"/>
          <w:i/>
          <w:iCs/>
        </w:rPr>
        <w:t>DFA</w:t>
      </w:r>
      <w:r w:rsidR="005E30F3">
        <w:rPr>
          <w:rFonts w:ascii="Palatino" w:hAnsi="Palatino"/>
        </w:rPr>
        <w:t xml:space="preserve"> also </w:t>
      </w:r>
      <w:r w:rsidR="005A4EF3">
        <w:rPr>
          <w:rFonts w:ascii="Palatino" w:hAnsi="Palatino"/>
        </w:rPr>
        <w:t>has</w:t>
      </w:r>
      <w:r w:rsidR="005E30F3">
        <w:rPr>
          <w:rFonts w:ascii="Palatino" w:hAnsi="Palatino"/>
        </w:rPr>
        <w:t xml:space="preserve"> room for ecumenicality, </w:t>
      </w:r>
      <w:r w:rsidR="00F6752D">
        <w:rPr>
          <w:rFonts w:ascii="Palatino" w:hAnsi="Palatino"/>
        </w:rPr>
        <w:t>notably by</w:t>
      </w:r>
      <w:r w:rsidR="005E30F3">
        <w:rPr>
          <w:rFonts w:ascii="Palatino" w:hAnsi="Palatino"/>
        </w:rPr>
        <w:t xml:space="preserve"> </w:t>
      </w:r>
      <w:r w:rsidR="00B25702">
        <w:rPr>
          <w:rFonts w:ascii="Palatino" w:hAnsi="Palatino"/>
        </w:rPr>
        <w:t xml:space="preserve">accommodating different views </w:t>
      </w:r>
      <w:r w:rsidR="005E30F3">
        <w:rPr>
          <w:rFonts w:ascii="Palatino" w:hAnsi="Palatino"/>
        </w:rPr>
        <w:t xml:space="preserve">about </w:t>
      </w:r>
      <w:r w:rsidR="005E30F3">
        <w:rPr>
          <w:rFonts w:ascii="Palatino" w:hAnsi="Palatino"/>
          <w:i/>
          <w:iCs/>
        </w:rPr>
        <w:t>which relations really are determination/building relations</w:t>
      </w:r>
      <w:r w:rsidR="005E30F3">
        <w:rPr>
          <w:rFonts w:ascii="Palatino" w:hAnsi="Palatino"/>
        </w:rPr>
        <w:t xml:space="preserve"> (see 2017, 15-6).  Different </w:t>
      </w:r>
      <w:proofErr w:type="spellStart"/>
      <w:r w:rsidR="005E30F3">
        <w:rPr>
          <w:rFonts w:ascii="Palatino" w:hAnsi="Palatino"/>
          <w:i/>
          <w:iCs/>
        </w:rPr>
        <w:t>DFA</w:t>
      </w:r>
      <w:r w:rsidR="005E30F3">
        <w:rPr>
          <w:rFonts w:ascii="Palatino" w:hAnsi="Palatino"/>
        </w:rPr>
        <w:t>ists</w:t>
      </w:r>
      <w:proofErr w:type="spellEnd"/>
      <w:r w:rsidR="005E30F3">
        <w:rPr>
          <w:rFonts w:ascii="Palatino" w:hAnsi="Palatino"/>
        </w:rPr>
        <w:t xml:space="preserve"> can perfectly well disagree about whether it is composition, decomposition, or neither that is a determination relation.  A</w:t>
      </w:r>
      <w:r w:rsidR="00773E3C">
        <w:rPr>
          <w:rFonts w:ascii="Palatino" w:hAnsi="Palatino"/>
        </w:rPr>
        <w:t xml:space="preserve">n </w:t>
      </w:r>
      <w:r w:rsidR="005E30F3">
        <w:rPr>
          <w:rFonts w:ascii="Palatino" w:hAnsi="Palatino"/>
        </w:rPr>
        <w:t xml:space="preserve">atomist </w:t>
      </w:r>
      <w:proofErr w:type="spellStart"/>
      <w:r w:rsidR="00773E3C">
        <w:rPr>
          <w:rFonts w:ascii="Palatino" w:hAnsi="Palatino"/>
          <w:i/>
          <w:iCs/>
        </w:rPr>
        <w:t>DFA</w:t>
      </w:r>
      <w:r w:rsidR="00773E3C">
        <w:rPr>
          <w:rFonts w:ascii="Palatino" w:hAnsi="Palatino"/>
        </w:rPr>
        <w:t>ist</w:t>
      </w:r>
      <w:proofErr w:type="spellEnd"/>
      <w:r w:rsidR="00773E3C">
        <w:rPr>
          <w:rFonts w:ascii="Palatino" w:hAnsi="Palatino"/>
          <w:i/>
          <w:iCs/>
        </w:rPr>
        <w:t xml:space="preserve"> </w:t>
      </w:r>
      <w:r w:rsidR="005E30F3">
        <w:rPr>
          <w:rFonts w:ascii="Palatino" w:hAnsi="Palatino"/>
        </w:rPr>
        <w:t xml:space="preserve">thinks composition is a determination relation.  A </w:t>
      </w:r>
      <w:r w:rsidR="005E30F3" w:rsidRPr="005A4EF3">
        <w:rPr>
          <w:rFonts w:ascii="Palatino" w:hAnsi="Palatino"/>
        </w:rPr>
        <w:t>unidirectional</w:t>
      </w:r>
      <w:r w:rsidR="005E30F3">
        <w:rPr>
          <w:rFonts w:ascii="Palatino" w:hAnsi="Palatino"/>
        </w:rPr>
        <w:t xml:space="preserve"> monist</w:t>
      </w:r>
      <w:r w:rsidR="00773E3C">
        <w:rPr>
          <w:rFonts w:ascii="Palatino" w:hAnsi="Palatino"/>
        </w:rPr>
        <w:t xml:space="preserve"> </w:t>
      </w:r>
      <w:proofErr w:type="spellStart"/>
      <w:r w:rsidR="00773E3C" w:rsidRPr="005A4EF3">
        <w:rPr>
          <w:rFonts w:ascii="Palatino" w:hAnsi="Palatino"/>
          <w:i/>
          <w:iCs/>
        </w:rPr>
        <w:t>DFA</w:t>
      </w:r>
      <w:r w:rsidR="00773E3C">
        <w:rPr>
          <w:rFonts w:ascii="Palatino" w:hAnsi="Palatino"/>
        </w:rPr>
        <w:t>ist</w:t>
      </w:r>
      <w:proofErr w:type="spellEnd"/>
      <w:r w:rsidR="003D16B1">
        <w:rPr>
          <w:rFonts w:ascii="Palatino" w:hAnsi="Palatino"/>
        </w:rPr>
        <w:t xml:space="preserve">—who thinks </w:t>
      </w:r>
      <w:r w:rsidR="007F20B6">
        <w:rPr>
          <w:rFonts w:ascii="Palatino" w:hAnsi="Palatino"/>
        </w:rPr>
        <w:t xml:space="preserve">that </w:t>
      </w:r>
      <w:r w:rsidR="00773E3C">
        <w:rPr>
          <w:rFonts w:ascii="Palatino" w:hAnsi="Palatino"/>
        </w:rPr>
        <w:t xml:space="preserve">posteriority </w:t>
      </w:r>
      <w:r w:rsidR="003D16B1">
        <w:rPr>
          <w:rFonts w:ascii="Palatino" w:hAnsi="Palatino"/>
        </w:rPr>
        <w:t xml:space="preserve">uniformly flows from the </w:t>
      </w:r>
      <w:r w:rsidR="00773E3C">
        <w:rPr>
          <w:rFonts w:ascii="Palatino" w:hAnsi="Palatino"/>
        </w:rPr>
        <w:t xml:space="preserve">fundamental </w:t>
      </w:r>
      <w:r w:rsidR="003D16B1">
        <w:rPr>
          <w:rFonts w:ascii="Palatino" w:hAnsi="Palatino"/>
        </w:rPr>
        <w:t>Cosmos to its immediate parts, and then from those things to their immediate parts, etc.—</w:t>
      </w:r>
      <w:r w:rsidR="00D56296">
        <w:rPr>
          <w:rFonts w:ascii="Palatino" w:hAnsi="Palatino"/>
        </w:rPr>
        <w:t xml:space="preserve"> thinks that it is</w:t>
      </w:r>
      <w:r w:rsidR="00773E3C">
        <w:rPr>
          <w:rFonts w:ascii="Palatino" w:hAnsi="Palatino"/>
        </w:rPr>
        <w:t xml:space="preserve"> instead</w:t>
      </w:r>
      <w:r w:rsidR="00D56296">
        <w:rPr>
          <w:rFonts w:ascii="Palatino" w:hAnsi="Palatino"/>
        </w:rPr>
        <w:t xml:space="preserve"> </w:t>
      </w:r>
      <w:r w:rsidR="00D56296">
        <w:rPr>
          <w:rFonts w:ascii="Palatino" w:hAnsi="Palatino"/>
          <w:i/>
          <w:iCs/>
        </w:rPr>
        <w:t>de</w:t>
      </w:r>
      <w:r w:rsidR="00D56296">
        <w:rPr>
          <w:rFonts w:ascii="Palatino" w:hAnsi="Palatino"/>
        </w:rPr>
        <w:t xml:space="preserve">composition that is the </w:t>
      </w:r>
      <w:r w:rsidR="001E1716">
        <w:rPr>
          <w:rFonts w:ascii="Palatino" w:hAnsi="Palatino"/>
        </w:rPr>
        <w:t>determination</w:t>
      </w:r>
      <w:r w:rsidR="00D56296">
        <w:rPr>
          <w:rFonts w:ascii="Palatino" w:hAnsi="Palatino"/>
        </w:rPr>
        <w:t xml:space="preserve"> relation</w:t>
      </w:r>
      <w:r w:rsidR="003D16B1">
        <w:rPr>
          <w:rFonts w:ascii="Palatino" w:hAnsi="Palatino"/>
        </w:rPr>
        <w:t xml:space="preserve">.  </w:t>
      </w:r>
      <w:r w:rsidR="005A4EF3">
        <w:rPr>
          <w:rFonts w:ascii="Palatino" w:hAnsi="Palatino"/>
        </w:rPr>
        <w:t xml:space="preserve">And a </w:t>
      </w:r>
      <w:r w:rsidR="009D52C0">
        <w:rPr>
          <w:rFonts w:ascii="Palatino" w:hAnsi="Palatino"/>
        </w:rPr>
        <w:t xml:space="preserve">bidirectional monist </w:t>
      </w:r>
      <w:proofErr w:type="spellStart"/>
      <w:r w:rsidR="00773E3C">
        <w:rPr>
          <w:rFonts w:ascii="Palatino" w:hAnsi="Palatino"/>
          <w:i/>
          <w:iCs/>
        </w:rPr>
        <w:t>DFA</w:t>
      </w:r>
      <w:r w:rsidR="00773E3C">
        <w:rPr>
          <w:rFonts w:ascii="Palatino" w:hAnsi="Palatino"/>
        </w:rPr>
        <w:t>ist</w:t>
      </w:r>
      <w:proofErr w:type="spellEnd"/>
      <w:r w:rsidR="00773E3C">
        <w:rPr>
          <w:rFonts w:ascii="Palatino" w:hAnsi="Palatino"/>
        </w:rPr>
        <w:t xml:space="preserve"> </w:t>
      </w:r>
      <w:r w:rsidR="009D52C0">
        <w:rPr>
          <w:rFonts w:ascii="Palatino" w:hAnsi="Palatino"/>
        </w:rPr>
        <w:t xml:space="preserve">needs to claim that </w:t>
      </w:r>
      <w:r w:rsidR="009D52C0">
        <w:rPr>
          <w:rFonts w:ascii="Palatino" w:hAnsi="Palatino"/>
          <w:i/>
          <w:iCs/>
        </w:rPr>
        <w:t>neither</w:t>
      </w:r>
      <w:r w:rsidR="009D52C0">
        <w:rPr>
          <w:rFonts w:ascii="Palatino" w:hAnsi="Palatino"/>
        </w:rPr>
        <w:t xml:space="preserve"> composition </w:t>
      </w:r>
      <w:r w:rsidR="009D52C0" w:rsidRPr="00E90C4D">
        <w:rPr>
          <w:rFonts w:ascii="Palatino" w:hAnsi="Palatino"/>
          <w:i/>
          <w:iCs/>
        </w:rPr>
        <w:t>nor</w:t>
      </w:r>
      <w:r w:rsidR="009D52C0">
        <w:rPr>
          <w:rFonts w:ascii="Palatino" w:hAnsi="Palatino"/>
        </w:rPr>
        <w:t xml:space="preserve"> decomposition are determination relations.  Indeed, this I how I have always understood 2010-era Schaffer</w:t>
      </w:r>
      <w:r w:rsidR="005A4EF3">
        <w:rPr>
          <w:rFonts w:ascii="Palatino" w:hAnsi="Palatino"/>
        </w:rPr>
        <w:t>, who thinks of grounding as the only determination relation, and denies that composition needs to march in step with it.</w:t>
      </w:r>
    </w:p>
    <w:p w14:paraId="29E79568" w14:textId="63663E95" w:rsidR="009D52C0" w:rsidRDefault="00C54015" w:rsidP="0093126E">
      <w:pPr>
        <w:spacing w:line="360" w:lineRule="auto"/>
        <w:ind w:firstLine="720"/>
        <w:rPr>
          <w:rFonts w:ascii="Palatino" w:hAnsi="Palatino"/>
        </w:rPr>
      </w:pPr>
      <w:r>
        <w:rPr>
          <w:rFonts w:ascii="Palatino" w:hAnsi="Palatino"/>
        </w:rPr>
        <w:t xml:space="preserve">In short, the </w:t>
      </w:r>
      <w:r>
        <w:rPr>
          <w:rFonts w:ascii="Palatino" w:hAnsi="Palatino"/>
          <w:i/>
          <w:iCs/>
        </w:rPr>
        <w:t>DFA</w:t>
      </w:r>
      <w:r>
        <w:rPr>
          <w:rFonts w:ascii="Palatino" w:hAnsi="Palatino"/>
        </w:rPr>
        <w:t xml:space="preserve"> </w:t>
      </w:r>
      <w:r w:rsidR="00773E3C">
        <w:rPr>
          <w:rFonts w:ascii="Palatino" w:hAnsi="Palatino"/>
        </w:rPr>
        <w:t xml:space="preserve">makes sense of disagreement cases and </w:t>
      </w:r>
      <w:r>
        <w:rPr>
          <w:rFonts w:ascii="Palatino" w:hAnsi="Palatino"/>
        </w:rPr>
        <w:t>allows for the possible truth of bidirectional monism</w:t>
      </w:r>
      <w:r w:rsidR="009D50FE">
        <w:rPr>
          <w:rFonts w:ascii="Palatino" w:hAnsi="Palatino"/>
        </w:rPr>
        <w:t xml:space="preserve">, even though </w:t>
      </w:r>
      <w:r w:rsidR="005C6752">
        <w:rPr>
          <w:rFonts w:ascii="Palatino" w:hAnsi="Palatino"/>
        </w:rPr>
        <w:t>it</w:t>
      </w:r>
      <w:r w:rsidR="00773E3C">
        <w:rPr>
          <w:rFonts w:ascii="Palatino" w:hAnsi="Palatino"/>
        </w:rPr>
        <w:t xml:space="preserve"> does </w:t>
      </w:r>
      <w:r w:rsidR="00773E3C">
        <w:rPr>
          <w:rFonts w:ascii="Palatino" w:hAnsi="Palatino"/>
          <w:i/>
          <w:iCs/>
        </w:rPr>
        <w:t>not</w:t>
      </w:r>
      <w:r w:rsidR="00773E3C">
        <w:rPr>
          <w:rFonts w:ascii="Palatino" w:hAnsi="Palatino"/>
        </w:rPr>
        <w:t xml:space="preserve"> allow for the possibility of priority-flipping in the particular sense defined.</w:t>
      </w:r>
      <w:r w:rsidR="005C6752">
        <w:rPr>
          <w:rFonts w:ascii="Palatino" w:hAnsi="Palatino"/>
        </w:rPr>
        <w:t xml:space="preserve">  The </w:t>
      </w:r>
      <w:r w:rsidR="005C6752">
        <w:rPr>
          <w:rFonts w:ascii="Palatino" w:hAnsi="Palatino"/>
          <w:i/>
          <w:iCs/>
        </w:rPr>
        <w:t>DFA</w:t>
      </w:r>
      <w:r w:rsidR="005C6752">
        <w:rPr>
          <w:rFonts w:ascii="Palatino" w:hAnsi="Palatino"/>
        </w:rPr>
        <w:t xml:space="preserve"> doesn’t need priority-flipping to do the work.</w:t>
      </w:r>
    </w:p>
    <w:p w14:paraId="2D630580" w14:textId="77777777" w:rsidR="00F543C5" w:rsidRDefault="00F543C5" w:rsidP="0093126E">
      <w:pPr>
        <w:spacing w:line="360" w:lineRule="auto"/>
        <w:rPr>
          <w:rFonts w:ascii="Palatino" w:hAnsi="Palatino"/>
        </w:rPr>
      </w:pPr>
    </w:p>
    <w:p w14:paraId="5DF29C4A" w14:textId="6E3DD272" w:rsidR="00391520" w:rsidRDefault="00944F99" w:rsidP="0093126E">
      <w:pPr>
        <w:pStyle w:val="Heading2"/>
        <w:spacing w:line="360" w:lineRule="auto"/>
      </w:pPr>
      <w:bookmarkStart w:id="12" w:name="_Toc181007319"/>
      <w:r>
        <w:t>6</w:t>
      </w:r>
      <w:r w:rsidR="00115401">
        <w:t xml:space="preserve">.2 </w:t>
      </w:r>
      <w:r w:rsidR="00391520">
        <w:t>The</w:t>
      </w:r>
      <w:r w:rsidR="00360A56">
        <w:t xml:space="preserve"> DFA </w:t>
      </w:r>
      <w:r w:rsidR="00391520">
        <w:rPr>
          <w:i w:val="0"/>
          <w:iCs/>
        </w:rPr>
        <w:t xml:space="preserve">does </w:t>
      </w:r>
      <w:r w:rsidR="00C54015">
        <w:t>allow</w:t>
      </w:r>
      <w:r w:rsidR="00391520">
        <w:t xml:space="preserve"> the other alleged possibilities laid out in §</w:t>
      </w:r>
      <w:r w:rsidR="004310A8">
        <w:t>5</w:t>
      </w:r>
      <w:r w:rsidR="00391520">
        <w:t>.</w:t>
      </w:r>
    </w:p>
    <w:bookmarkEnd w:id="12"/>
    <w:p w14:paraId="4874FD67" w14:textId="48BEADE7" w:rsidR="00722E24" w:rsidRDefault="00C54015" w:rsidP="0093126E">
      <w:pPr>
        <w:spacing w:line="360" w:lineRule="auto"/>
        <w:ind w:firstLine="720"/>
        <w:rPr>
          <w:rFonts w:ascii="Palatino" w:hAnsi="Palatino"/>
        </w:rPr>
      </w:pPr>
      <w:r>
        <w:rPr>
          <w:rFonts w:ascii="Palatino" w:hAnsi="Palatino"/>
        </w:rPr>
        <w:t>So much for priority</w:t>
      </w:r>
      <w:r w:rsidR="005C6752">
        <w:rPr>
          <w:rFonts w:ascii="Palatino" w:hAnsi="Palatino"/>
        </w:rPr>
        <w:t>-</w:t>
      </w:r>
      <w:r>
        <w:rPr>
          <w:rFonts w:ascii="Palatino" w:hAnsi="Palatino"/>
        </w:rPr>
        <w:t>flipping.</w:t>
      </w:r>
      <w:r w:rsidR="005C6752">
        <w:rPr>
          <w:rFonts w:ascii="Palatino" w:hAnsi="Palatino"/>
        </w:rPr>
        <w:t xml:space="preserve">  The remaining alleged possibilities on Wi</w:t>
      </w:r>
      <w:r w:rsidR="009D50FE">
        <w:rPr>
          <w:rFonts w:ascii="Palatino" w:hAnsi="Palatino"/>
        </w:rPr>
        <w:t>ls</w:t>
      </w:r>
      <w:r w:rsidR="005C6752">
        <w:rPr>
          <w:rFonts w:ascii="Palatino" w:hAnsi="Palatino"/>
        </w:rPr>
        <w:t>on’s list are reflexive</w:t>
      </w:r>
      <w:r w:rsidR="005C6752" w:rsidRPr="005C6752">
        <w:rPr>
          <w:rFonts w:ascii="Palatino" w:hAnsi="Palatino"/>
          <w:i/>
          <w:iCs/>
        </w:rPr>
        <w:t xml:space="preserve"> </w:t>
      </w:r>
      <w:r w:rsidR="005C6752" w:rsidRPr="005C6752">
        <w:rPr>
          <w:rFonts w:ascii="Palatino" w:hAnsi="Palatino"/>
        </w:rPr>
        <w:t>determination, symmetric determination,</w:t>
      </w:r>
      <w:r w:rsidR="005C6752">
        <w:rPr>
          <w:rFonts w:ascii="Palatino" w:hAnsi="Palatino"/>
        </w:rPr>
        <w:t xml:space="preserve"> and </w:t>
      </w:r>
      <w:r w:rsidR="005C6752" w:rsidRPr="005C6752">
        <w:rPr>
          <w:rFonts w:ascii="Palatino" w:hAnsi="Palatino"/>
        </w:rPr>
        <w:t xml:space="preserve">something’s being </w:t>
      </w:r>
      <w:r w:rsidR="005C6752">
        <w:rPr>
          <w:rFonts w:ascii="Palatino" w:hAnsi="Palatino"/>
        </w:rPr>
        <w:t xml:space="preserve">partly </w:t>
      </w:r>
      <w:r w:rsidR="005C6752" w:rsidRPr="005C6752">
        <w:rPr>
          <w:rFonts w:ascii="Palatino" w:hAnsi="Palatino"/>
        </w:rPr>
        <w:t>determined</w:t>
      </w:r>
      <w:r w:rsidR="005C6752">
        <w:rPr>
          <w:rFonts w:ascii="Palatino" w:hAnsi="Palatino"/>
        </w:rPr>
        <w:t xml:space="preserve"> and yet also fundamental.</w:t>
      </w:r>
      <w:r w:rsidR="00722E24">
        <w:rPr>
          <w:rFonts w:ascii="Palatino" w:hAnsi="Palatino"/>
        </w:rPr>
        <w:t xml:space="preserve">  Here I say: </w:t>
      </w:r>
      <w:r w:rsidR="00C52314">
        <w:rPr>
          <w:rFonts w:ascii="Palatino" w:hAnsi="Palatino"/>
        </w:rPr>
        <w:t xml:space="preserve">the generic </w:t>
      </w:r>
      <w:r w:rsidR="00C52314">
        <w:rPr>
          <w:rFonts w:ascii="Palatino" w:hAnsi="Palatino"/>
          <w:i/>
          <w:iCs/>
        </w:rPr>
        <w:t>DFA</w:t>
      </w:r>
      <w:r w:rsidR="00C52314">
        <w:rPr>
          <w:rFonts w:ascii="Palatino" w:hAnsi="Palatino"/>
        </w:rPr>
        <w:t xml:space="preserve"> can perfectly well allow these.  What does </w:t>
      </w:r>
      <w:r w:rsidR="00C52314">
        <w:rPr>
          <w:rFonts w:ascii="Palatino" w:hAnsi="Palatino"/>
          <w:i/>
          <w:iCs/>
        </w:rPr>
        <w:t>not</w:t>
      </w:r>
      <w:r w:rsidR="00C52314">
        <w:rPr>
          <w:rFonts w:ascii="Palatino" w:hAnsi="Palatino"/>
        </w:rPr>
        <w:t xml:space="preserve"> allow them is my 2017 way of implementing the </w:t>
      </w:r>
      <w:r w:rsidR="00C52314" w:rsidRPr="00C52314">
        <w:rPr>
          <w:rFonts w:ascii="Palatino" w:hAnsi="Palatino"/>
          <w:i/>
          <w:iCs/>
        </w:rPr>
        <w:t>DFA</w:t>
      </w:r>
      <w:r w:rsidR="00C52314">
        <w:rPr>
          <w:rFonts w:ascii="Palatino" w:hAnsi="Palatino"/>
        </w:rPr>
        <w:t>—</w:t>
      </w:r>
      <w:r w:rsidR="00E30DB8">
        <w:rPr>
          <w:rFonts w:ascii="Palatino" w:hAnsi="Palatino"/>
        </w:rPr>
        <w:t xml:space="preserve">i.e. </w:t>
      </w:r>
      <w:r w:rsidR="00C52314">
        <w:rPr>
          <w:rFonts w:ascii="Palatino" w:hAnsi="Palatino"/>
        </w:rPr>
        <w:t>the</w:t>
      </w:r>
      <w:r w:rsidR="00722E24">
        <w:rPr>
          <w:rFonts w:ascii="Palatino" w:hAnsi="Palatino"/>
        </w:rPr>
        <w:t xml:space="preserve"> </w:t>
      </w:r>
      <w:r w:rsidR="00722E24">
        <w:rPr>
          <w:rFonts w:ascii="Palatino" w:hAnsi="Palatino"/>
          <w:i/>
          <w:iCs/>
        </w:rPr>
        <w:t>B</w:t>
      </w:r>
      <w:r w:rsidR="003E5600">
        <w:rPr>
          <w:rFonts w:ascii="Palatino" w:hAnsi="Palatino"/>
          <w:i/>
          <w:iCs/>
        </w:rPr>
        <w:t>P</w:t>
      </w:r>
      <w:r w:rsidR="00722E24">
        <w:rPr>
          <w:rFonts w:ascii="Palatino" w:hAnsi="Palatino"/>
          <w:i/>
          <w:iCs/>
        </w:rPr>
        <w:t>DFA</w:t>
      </w:r>
      <w:r w:rsidR="00C52314">
        <w:rPr>
          <w:rFonts w:ascii="Palatino" w:hAnsi="Palatino"/>
        </w:rPr>
        <w:t xml:space="preserve">.  </w:t>
      </w:r>
      <w:r w:rsidR="00722E24">
        <w:rPr>
          <w:rFonts w:ascii="Palatino" w:hAnsi="Palatino"/>
        </w:rPr>
        <w:t xml:space="preserve">That is, what </w:t>
      </w:r>
      <w:r w:rsidR="009E44D7">
        <w:rPr>
          <w:rFonts w:ascii="Palatino" w:hAnsi="Palatino"/>
        </w:rPr>
        <w:t xml:space="preserve">rules </w:t>
      </w:r>
      <w:r w:rsidR="00C52314">
        <w:rPr>
          <w:rFonts w:ascii="Palatino" w:hAnsi="Palatino"/>
        </w:rPr>
        <w:t>out the alleged possibilities</w:t>
      </w:r>
      <w:r w:rsidR="00722E24">
        <w:rPr>
          <w:rFonts w:ascii="Palatino" w:hAnsi="Palatino"/>
        </w:rPr>
        <w:t xml:space="preserve"> is not the core idea that both absolute and relative fundamentality are reducible to </w:t>
      </w:r>
      <w:r w:rsidR="00065498">
        <w:rPr>
          <w:rFonts w:ascii="Palatino" w:hAnsi="Palatino"/>
        </w:rPr>
        <w:t xml:space="preserve">patterns of </w:t>
      </w:r>
      <w:r w:rsidR="00722E24">
        <w:rPr>
          <w:rFonts w:ascii="Palatino" w:hAnsi="Palatino"/>
        </w:rPr>
        <w:t>determination.  It is instead</w:t>
      </w:r>
      <w:r w:rsidR="00722E24" w:rsidRPr="00F575EC">
        <w:rPr>
          <w:rFonts w:ascii="Palatino" w:hAnsi="Palatino"/>
        </w:rPr>
        <w:t xml:space="preserve"> the specific way in which I in particular </w:t>
      </w:r>
      <w:r w:rsidR="00722E24">
        <w:rPr>
          <w:rFonts w:ascii="Palatino" w:hAnsi="Palatino"/>
        </w:rPr>
        <w:t>propose</w:t>
      </w:r>
      <w:r w:rsidR="00045A4F">
        <w:rPr>
          <w:rFonts w:ascii="Palatino" w:hAnsi="Palatino"/>
        </w:rPr>
        <w:t>d</w:t>
      </w:r>
      <w:r w:rsidR="00722E24">
        <w:rPr>
          <w:rFonts w:ascii="Palatino" w:hAnsi="Palatino"/>
        </w:rPr>
        <w:t xml:space="preserve"> to </w:t>
      </w:r>
      <w:r w:rsidR="00722E24" w:rsidRPr="00F575EC">
        <w:rPr>
          <w:rFonts w:ascii="Palatino" w:hAnsi="Palatino"/>
        </w:rPr>
        <w:t xml:space="preserve">do it.  </w:t>
      </w:r>
    </w:p>
    <w:p w14:paraId="7F1520AE" w14:textId="544E3665" w:rsidR="0056484C" w:rsidRPr="00831F22" w:rsidRDefault="0056484C" w:rsidP="0093126E">
      <w:pPr>
        <w:spacing w:line="360" w:lineRule="auto"/>
        <w:ind w:firstLine="720"/>
        <w:rPr>
          <w:rFonts w:ascii="Palatino" w:hAnsi="Palatino"/>
        </w:rPr>
      </w:pPr>
      <w:r>
        <w:rPr>
          <w:rFonts w:ascii="Palatino" w:hAnsi="Palatino"/>
        </w:rPr>
        <w:t xml:space="preserve">Before I unpack this claim in more detail, let me </w:t>
      </w:r>
      <w:r w:rsidR="00861649">
        <w:rPr>
          <w:rFonts w:ascii="Palatino" w:hAnsi="Palatino"/>
        </w:rPr>
        <w:t>note</w:t>
      </w:r>
      <w:r>
        <w:rPr>
          <w:rFonts w:ascii="Palatino" w:hAnsi="Palatino"/>
        </w:rPr>
        <w:t xml:space="preserve"> </w:t>
      </w:r>
      <w:r w:rsidR="007F6DC5">
        <w:rPr>
          <w:rFonts w:ascii="Palatino" w:hAnsi="Palatino"/>
        </w:rPr>
        <w:t xml:space="preserve">that the </w:t>
      </w:r>
      <w:r w:rsidR="007F6DC5" w:rsidRPr="007F6DC5">
        <w:rPr>
          <w:rFonts w:ascii="Palatino" w:hAnsi="Palatino"/>
          <w:i/>
          <w:iCs/>
        </w:rPr>
        <w:t>B</w:t>
      </w:r>
      <w:r w:rsidR="003E5600">
        <w:rPr>
          <w:rFonts w:ascii="Palatino" w:hAnsi="Palatino"/>
          <w:i/>
          <w:iCs/>
        </w:rPr>
        <w:t>P</w:t>
      </w:r>
      <w:r w:rsidR="007F6DC5" w:rsidRPr="007F6DC5">
        <w:rPr>
          <w:rFonts w:ascii="Palatino" w:hAnsi="Palatino"/>
          <w:i/>
          <w:iCs/>
        </w:rPr>
        <w:t>DFA</w:t>
      </w:r>
      <w:r w:rsidR="00472810">
        <w:rPr>
          <w:rFonts w:ascii="Palatino" w:hAnsi="Palatino"/>
        </w:rPr>
        <w:t xml:space="preserve">’s incompatibility with </w:t>
      </w:r>
      <w:r w:rsidR="007F6DC5">
        <w:rPr>
          <w:rFonts w:ascii="Palatino" w:hAnsi="Palatino"/>
        </w:rPr>
        <w:t xml:space="preserve">these </w:t>
      </w:r>
      <w:r w:rsidR="009424A8">
        <w:rPr>
          <w:rFonts w:ascii="Palatino" w:hAnsi="Palatino"/>
        </w:rPr>
        <w:t xml:space="preserve">putative </w:t>
      </w:r>
      <w:r w:rsidR="002C6638">
        <w:rPr>
          <w:rFonts w:ascii="Palatino" w:hAnsi="Palatino"/>
        </w:rPr>
        <w:t>patterns of</w:t>
      </w:r>
      <w:r w:rsidR="009424A8">
        <w:rPr>
          <w:rFonts w:ascii="Palatino" w:hAnsi="Palatino"/>
        </w:rPr>
        <w:t xml:space="preserve"> determination </w:t>
      </w:r>
      <w:r w:rsidR="00ED68F3">
        <w:rPr>
          <w:rFonts w:ascii="Palatino" w:hAnsi="Palatino"/>
        </w:rPr>
        <w:t>was</w:t>
      </w:r>
      <w:r w:rsidR="002C6638">
        <w:rPr>
          <w:rFonts w:ascii="Palatino" w:hAnsi="Palatino"/>
        </w:rPr>
        <w:t xml:space="preserve"> neither</w:t>
      </w:r>
      <w:r w:rsidR="007F6DC5">
        <w:rPr>
          <w:rFonts w:ascii="Palatino" w:hAnsi="Palatino"/>
        </w:rPr>
        <w:t xml:space="preserve"> </w:t>
      </w:r>
      <w:r>
        <w:rPr>
          <w:rFonts w:ascii="Palatino" w:hAnsi="Palatino"/>
        </w:rPr>
        <w:t>unfor</w:t>
      </w:r>
      <w:r w:rsidR="00065498">
        <w:rPr>
          <w:rFonts w:ascii="Palatino" w:hAnsi="Palatino"/>
        </w:rPr>
        <w:t>e</w:t>
      </w:r>
      <w:r>
        <w:rPr>
          <w:rFonts w:ascii="Palatino" w:hAnsi="Palatino"/>
        </w:rPr>
        <w:t xml:space="preserve">seen </w:t>
      </w:r>
      <w:r w:rsidR="002C6638">
        <w:rPr>
          <w:rFonts w:ascii="Palatino" w:hAnsi="Palatino"/>
        </w:rPr>
        <w:t>n</w:t>
      </w:r>
      <w:r>
        <w:rPr>
          <w:rFonts w:ascii="Palatino" w:hAnsi="Palatino"/>
        </w:rPr>
        <w:t xml:space="preserve">or unintended.  </w:t>
      </w:r>
      <w:r w:rsidR="007F6DC5">
        <w:rPr>
          <w:rFonts w:ascii="Palatino" w:hAnsi="Palatino"/>
        </w:rPr>
        <w:t xml:space="preserve">I explicitly called attention to the fact that my view </w:t>
      </w:r>
      <w:r w:rsidR="00B529CA">
        <w:rPr>
          <w:rFonts w:ascii="Palatino" w:hAnsi="Palatino"/>
        </w:rPr>
        <w:t>did</w:t>
      </w:r>
      <w:r w:rsidR="007F6DC5">
        <w:rPr>
          <w:rFonts w:ascii="Palatino" w:hAnsi="Palatino"/>
        </w:rPr>
        <w:t xml:space="preserve"> not allow </w:t>
      </w:r>
      <w:r>
        <w:rPr>
          <w:rFonts w:ascii="Palatino" w:hAnsi="Palatino"/>
        </w:rPr>
        <w:t xml:space="preserve">either </w:t>
      </w:r>
      <w:r w:rsidR="007F6DC5">
        <w:rPr>
          <w:rFonts w:ascii="Palatino" w:hAnsi="Palatino"/>
        </w:rPr>
        <w:t xml:space="preserve">reflexive/symmetric determination (2017, §3.2) </w:t>
      </w:r>
      <w:r>
        <w:rPr>
          <w:rFonts w:ascii="Palatino" w:hAnsi="Palatino"/>
        </w:rPr>
        <w:t>or</w:t>
      </w:r>
      <w:r w:rsidR="007F6DC5">
        <w:rPr>
          <w:rFonts w:ascii="Palatino" w:hAnsi="Palatino"/>
        </w:rPr>
        <w:t xml:space="preserve"> determined </w:t>
      </w:r>
      <w:proofErr w:type="spellStart"/>
      <w:r w:rsidR="007F6DC5">
        <w:rPr>
          <w:rFonts w:ascii="Palatino" w:hAnsi="Palatino"/>
        </w:rPr>
        <w:t>fundamentalia</w:t>
      </w:r>
      <w:proofErr w:type="spellEnd"/>
      <w:r w:rsidR="007F6DC5">
        <w:rPr>
          <w:rFonts w:ascii="Palatino" w:hAnsi="Palatino"/>
        </w:rPr>
        <w:t xml:space="preserve"> (11-12; 64-5</w:t>
      </w:r>
      <w:r w:rsidR="00FD34FC">
        <w:rPr>
          <w:rFonts w:ascii="Palatino" w:hAnsi="Palatino"/>
        </w:rPr>
        <w:t xml:space="preserve">).  </w:t>
      </w:r>
      <w:r w:rsidR="00ED68F3">
        <w:rPr>
          <w:rFonts w:ascii="Palatino" w:hAnsi="Palatino"/>
        </w:rPr>
        <w:t>The</w:t>
      </w:r>
      <w:r w:rsidR="00065498">
        <w:rPr>
          <w:rFonts w:ascii="Palatino" w:hAnsi="Palatino"/>
        </w:rPr>
        <w:t xml:space="preserve"> task at hand is </w:t>
      </w:r>
      <w:r w:rsidR="00FD34FC">
        <w:rPr>
          <w:rFonts w:ascii="Palatino" w:hAnsi="Palatino"/>
        </w:rPr>
        <w:t xml:space="preserve">simply to more explicitly </w:t>
      </w:r>
      <w:r w:rsidR="00065498">
        <w:rPr>
          <w:rFonts w:ascii="Palatino" w:hAnsi="Palatino"/>
        </w:rPr>
        <w:t xml:space="preserve">explain what commitments of the </w:t>
      </w:r>
      <w:r w:rsidR="00065498" w:rsidRPr="0064301C">
        <w:rPr>
          <w:rFonts w:ascii="Palatino" w:hAnsi="Palatino"/>
          <w:i/>
          <w:iCs/>
        </w:rPr>
        <w:t>B</w:t>
      </w:r>
      <w:r w:rsidR="003E5600">
        <w:rPr>
          <w:rFonts w:ascii="Palatino" w:hAnsi="Palatino"/>
          <w:i/>
          <w:iCs/>
        </w:rPr>
        <w:t>P</w:t>
      </w:r>
      <w:r w:rsidR="00065498" w:rsidRPr="0064301C">
        <w:rPr>
          <w:rFonts w:ascii="Palatino" w:hAnsi="Palatino"/>
          <w:i/>
          <w:iCs/>
        </w:rPr>
        <w:t>DFA</w:t>
      </w:r>
      <w:r w:rsidR="00065498">
        <w:rPr>
          <w:rFonts w:ascii="Palatino" w:hAnsi="Palatino"/>
        </w:rPr>
        <w:t xml:space="preserve"> rule </w:t>
      </w:r>
      <w:r w:rsidR="00FD34FC">
        <w:rPr>
          <w:rFonts w:ascii="Palatino" w:hAnsi="Palatino"/>
        </w:rPr>
        <w:t xml:space="preserve">these </w:t>
      </w:r>
      <w:r w:rsidR="00065498">
        <w:rPr>
          <w:rFonts w:ascii="Palatino" w:hAnsi="Palatino"/>
        </w:rPr>
        <w:t xml:space="preserve">out, and to articulate a different version of the </w:t>
      </w:r>
      <w:r w:rsidR="00065498">
        <w:rPr>
          <w:rFonts w:ascii="Palatino" w:hAnsi="Palatino"/>
          <w:i/>
          <w:iCs/>
        </w:rPr>
        <w:t>DFA</w:t>
      </w:r>
      <w:r w:rsidR="00065498">
        <w:rPr>
          <w:rFonts w:ascii="Palatino" w:hAnsi="Palatino"/>
        </w:rPr>
        <w:t xml:space="preserve"> that jettisons them.</w:t>
      </w:r>
      <w:r w:rsidR="0064301C">
        <w:rPr>
          <w:rFonts w:ascii="Palatino" w:hAnsi="Palatino"/>
        </w:rPr>
        <w:t xml:space="preserve">  There are two</w:t>
      </w:r>
      <w:r w:rsidR="00831F22">
        <w:rPr>
          <w:rFonts w:ascii="Palatino" w:hAnsi="Palatino"/>
        </w:rPr>
        <w:t xml:space="preserve">, both of which I highlighted in my </w:t>
      </w:r>
      <w:r w:rsidR="001376B2">
        <w:rPr>
          <w:rFonts w:ascii="Palatino" w:hAnsi="Palatino"/>
        </w:rPr>
        <w:t>§3.</w:t>
      </w:r>
      <w:r w:rsidR="000725CC">
        <w:rPr>
          <w:rFonts w:ascii="Palatino" w:hAnsi="Palatino"/>
        </w:rPr>
        <w:t>4</w:t>
      </w:r>
      <w:r w:rsidR="001376B2">
        <w:rPr>
          <w:rFonts w:ascii="Palatino" w:hAnsi="Palatino"/>
        </w:rPr>
        <w:t xml:space="preserve"> </w:t>
      </w:r>
      <w:r w:rsidR="00831F22">
        <w:rPr>
          <w:rFonts w:ascii="Palatino" w:hAnsi="Palatino"/>
        </w:rPr>
        <w:t xml:space="preserve">presentation of the </w:t>
      </w:r>
      <w:r w:rsidR="00831F22">
        <w:rPr>
          <w:rFonts w:ascii="Palatino" w:hAnsi="Palatino"/>
          <w:i/>
          <w:iCs/>
        </w:rPr>
        <w:t>B</w:t>
      </w:r>
      <w:r w:rsidR="003E5600">
        <w:rPr>
          <w:rFonts w:ascii="Palatino" w:hAnsi="Palatino"/>
          <w:i/>
          <w:iCs/>
        </w:rPr>
        <w:t>P</w:t>
      </w:r>
      <w:r w:rsidR="00831F22">
        <w:rPr>
          <w:rFonts w:ascii="Palatino" w:hAnsi="Palatino"/>
          <w:i/>
          <w:iCs/>
        </w:rPr>
        <w:t>DFA</w:t>
      </w:r>
      <w:r w:rsidR="00831F22">
        <w:rPr>
          <w:rFonts w:ascii="Palatino" w:hAnsi="Palatino"/>
        </w:rPr>
        <w:t>.</w:t>
      </w:r>
    </w:p>
    <w:p w14:paraId="6900605A" w14:textId="212496E2" w:rsidR="007F5A9C" w:rsidRDefault="0083749C" w:rsidP="0093126E">
      <w:pPr>
        <w:spacing w:line="360" w:lineRule="auto"/>
        <w:ind w:firstLine="720"/>
        <w:rPr>
          <w:rFonts w:ascii="Palatino" w:hAnsi="Palatino"/>
        </w:rPr>
      </w:pPr>
      <w:r>
        <w:rPr>
          <w:rFonts w:ascii="Palatino" w:hAnsi="Palatino"/>
        </w:rPr>
        <w:t xml:space="preserve">One is </w:t>
      </w:r>
      <w:r w:rsidR="0064301C">
        <w:rPr>
          <w:rFonts w:ascii="Palatino" w:hAnsi="Palatino"/>
        </w:rPr>
        <w:t>my</w:t>
      </w:r>
      <w:r>
        <w:rPr>
          <w:rFonts w:ascii="Palatino" w:hAnsi="Palatino"/>
        </w:rPr>
        <w:t xml:space="preserve"> </w:t>
      </w:r>
      <w:r w:rsidR="00831F22">
        <w:rPr>
          <w:rFonts w:ascii="Palatino" w:hAnsi="Palatino"/>
        </w:rPr>
        <w:t>characterization of</w:t>
      </w:r>
      <w:r>
        <w:rPr>
          <w:rFonts w:ascii="Palatino" w:hAnsi="Palatino"/>
        </w:rPr>
        <w:t xml:space="preserve"> absolute fundamentality </w:t>
      </w:r>
      <w:r w:rsidR="00831F22">
        <w:rPr>
          <w:rFonts w:ascii="Palatino" w:hAnsi="Palatino"/>
        </w:rPr>
        <w:t>as</w:t>
      </w:r>
      <w:r>
        <w:rPr>
          <w:rFonts w:ascii="Palatino" w:hAnsi="Palatino"/>
        </w:rPr>
        <w:t xml:space="preserve"> independence—</w:t>
      </w:r>
      <w:r w:rsidR="00831F22">
        <w:rPr>
          <w:rFonts w:ascii="Palatino" w:hAnsi="Palatino"/>
        </w:rPr>
        <w:t xml:space="preserve">the claim that </w:t>
      </w:r>
      <w:r>
        <w:rPr>
          <w:rFonts w:ascii="Palatino" w:hAnsi="Palatino"/>
        </w:rPr>
        <w:t>to be fundamental is to fail to be determined</w:t>
      </w:r>
      <w:r w:rsidR="00757C8D">
        <w:rPr>
          <w:rFonts w:ascii="Palatino" w:hAnsi="Palatino"/>
        </w:rPr>
        <w:t xml:space="preserve">, at all, by </w:t>
      </w:r>
      <w:r w:rsidRPr="00757C8D">
        <w:rPr>
          <w:rFonts w:ascii="Palatino" w:hAnsi="Palatino"/>
        </w:rPr>
        <w:t>anything</w:t>
      </w:r>
      <w:r>
        <w:rPr>
          <w:rFonts w:ascii="Palatino" w:hAnsi="Palatino"/>
        </w:rPr>
        <w:t xml:space="preserve">.  (The </w:t>
      </w:r>
      <w:r w:rsidR="009D50FE">
        <w:rPr>
          <w:rFonts w:ascii="Palatino" w:hAnsi="Palatino"/>
        </w:rPr>
        <w:t>extra</w:t>
      </w:r>
      <w:r>
        <w:rPr>
          <w:rFonts w:ascii="Palatino" w:hAnsi="Palatino"/>
        </w:rPr>
        <w:t xml:space="preserve"> wrinkle about indexed vs. quantified notions will no longer concern us here.)  This </w:t>
      </w:r>
      <w:r w:rsidR="00817CAC">
        <w:rPr>
          <w:rFonts w:ascii="Palatino" w:hAnsi="Palatino"/>
        </w:rPr>
        <w:t xml:space="preserve">immediately </w:t>
      </w:r>
      <w:r>
        <w:rPr>
          <w:rFonts w:ascii="Palatino" w:hAnsi="Palatino"/>
        </w:rPr>
        <w:t xml:space="preserve">rules out the </w:t>
      </w:r>
      <w:r w:rsidR="00434163">
        <w:rPr>
          <w:rFonts w:ascii="Palatino" w:hAnsi="Palatino"/>
        </w:rPr>
        <w:t xml:space="preserve">existence of </w:t>
      </w:r>
      <w:r>
        <w:rPr>
          <w:rFonts w:ascii="Palatino" w:hAnsi="Palatino"/>
        </w:rPr>
        <w:t xml:space="preserve">fundamental entities that partly or fully determine </w:t>
      </w:r>
      <w:r w:rsidR="007F5A9C">
        <w:rPr>
          <w:rFonts w:ascii="Palatino" w:hAnsi="Palatino"/>
        </w:rPr>
        <w:t>either themselves or each other</w:t>
      </w:r>
      <w:r>
        <w:rPr>
          <w:rFonts w:ascii="Palatino" w:hAnsi="Palatino"/>
        </w:rPr>
        <w:t xml:space="preserve">, </w:t>
      </w:r>
      <w:r w:rsidR="007F5A9C">
        <w:rPr>
          <w:rFonts w:ascii="Palatino" w:hAnsi="Palatino"/>
        </w:rPr>
        <w:t xml:space="preserve">as well as </w:t>
      </w:r>
      <w:r>
        <w:rPr>
          <w:rFonts w:ascii="Palatino" w:hAnsi="Palatino"/>
        </w:rPr>
        <w:t xml:space="preserve">the </w:t>
      </w:r>
      <w:r w:rsidR="00434163">
        <w:rPr>
          <w:rFonts w:ascii="Palatino" w:hAnsi="Palatino"/>
        </w:rPr>
        <w:t>existence</w:t>
      </w:r>
      <w:r>
        <w:rPr>
          <w:rFonts w:ascii="Palatino" w:hAnsi="Palatino"/>
        </w:rPr>
        <w:t xml:space="preserve"> of fundamental entities that </w:t>
      </w:r>
      <w:r w:rsidR="007F5A9C">
        <w:rPr>
          <w:rFonts w:ascii="Palatino" w:hAnsi="Palatino"/>
        </w:rPr>
        <w:t xml:space="preserve">are even partly determined by anything else (i.e., the strongly emergent). </w:t>
      </w:r>
    </w:p>
    <w:p w14:paraId="59287895" w14:textId="723B06CF" w:rsidR="0013334D" w:rsidRPr="001B0BCD" w:rsidRDefault="0083749C" w:rsidP="0093126E">
      <w:pPr>
        <w:spacing w:line="360" w:lineRule="auto"/>
        <w:ind w:firstLine="720"/>
        <w:rPr>
          <w:rFonts w:ascii="Palatino" w:hAnsi="Palatino"/>
        </w:rPr>
      </w:pPr>
      <w:r>
        <w:rPr>
          <w:rFonts w:ascii="Palatino" w:hAnsi="Palatino"/>
        </w:rPr>
        <w:t xml:space="preserve">The other is </w:t>
      </w:r>
      <w:r w:rsidR="000B1224">
        <w:rPr>
          <w:rFonts w:ascii="Palatino" w:hAnsi="Palatino"/>
        </w:rPr>
        <w:t xml:space="preserve">the </w:t>
      </w:r>
      <w:r w:rsidR="000B1224">
        <w:rPr>
          <w:rFonts w:ascii="Palatino" w:hAnsi="Palatino"/>
          <w:i/>
          <w:iCs/>
        </w:rPr>
        <w:t>B</w:t>
      </w:r>
      <w:r w:rsidR="0051048A">
        <w:rPr>
          <w:rFonts w:ascii="Palatino" w:hAnsi="Palatino"/>
          <w:i/>
          <w:iCs/>
        </w:rPr>
        <w:t>P</w:t>
      </w:r>
      <w:r w:rsidR="000B1224">
        <w:rPr>
          <w:rFonts w:ascii="Palatino" w:hAnsi="Palatino"/>
          <w:i/>
          <w:iCs/>
        </w:rPr>
        <w:t>DFA</w:t>
      </w:r>
      <w:r w:rsidR="000B1224">
        <w:rPr>
          <w:rFonts w:ascii="Palatino" w:hAnsi="Palatino"/>
        </w:rPr>
        <w:t>’s</w:t>
      </w:r>
      <w:r>
        <w:rPr>
          <w:rFonts w:ascii="Palatino" w:hAnsi="Palatino"/>
        </w:rPr>
        <w:t xml:space="preserve"> reliance upon the </w:t>
      </w:r>
      <w:r w:rsidRPr="00E34DCC">
        <w:rPr>
          <w:rFonts w:ascii="Palatino" w:hAnsi="Palatino"/>
          <w:i/>
          <w:iCs/>
        </w:rPr>
        <w:t>D</w:t>
      </w:r>
      <w:r w:rsidR="00434163">
        <w:sym w:font="Symbol" w:char="F0AE"/>
      </w:r>
      <w:r w:rsidRPr="00E34DCC">
        <w:rPr>
          <w:rFonts w:ascii="Palatino" w:hAnsi="Palatino"/>
          <w:i/>
          <w:iCs/>
        </w:rPr>
        <w:t>MFT</w:t>
      </w:r>
      <w:r>
        <w:rPr>
          <w:rFonts w:ascii="Palatino" w:hAnsi="Palatino"/>
        </w:rPr>
        <w:t xml:space="preserve"> principle as a piece</w:t>
      </w:r>
      <w:r w:rsidR="00F474B3">
        <w:rPr>
          <w:rFonts w:ascii="Palatino" w:hAnsi="Palatino"/>
        </w:rPr>
        <w:t>—only a</w:t>
      </w:r>
      <w:r w:rsidR="007E6870">
        <w:rPr>
          <w:rFonts w:ascii="Palatino" w:hAnsi="Palatino"/>
        </w:rPr>
        <w:t xml:space="preserve"> </w:t>
      </w:r>
      <w:proofErr w:type="gramStart"/>
      <w:r w:rsidR="007E6870">
        <w:rPr>
          <w:rFonts w:ascii="Palatino" w:hAnsi="Palatino"/>
        </w:rPr>
        <w:t>piece!</w:t>
      </w:r>
      <w:r w:rsidR="00F474B3">
        <w:rPr>
          <w:rFonts w:ascii="Palatino" w:hAnsi="Palatino"/>
        </w:rPr>
        <w:t>—</w:t>
      </w:r>
      <w:proofErr w:type="gramEnd"/>
      <w:r>
        <w:rPr>
          <w:rFonts w:ascii="Palatino" w:hAnsi="Palatino"/>
        </w:rPr>
        <w:t xml:space="preserve">of the reduction of the </w:t>
      </w:r>
      <w:r>
        <w:rPr>
          <w:rFonts w:ascii="Palatino" w:hAnsi="Palatino"/>
          <w:i/>
          <w:iCs/>
        </w:rPr>
        <w:t>more fundamental than</w:t>
      </w:r>
      <w:r>
        <w:rPr>
          <w:rFonts w:ascii="Palatino" w:hAnsi="Palatino"/>
        </w:rPr>
        <w:t xml:space="preserve"> relation.  </w:t>
      </w:r>
      <w:r w:rsidR="001B0BCD">
        <w:rPr>
          <w:rFonts w:ascii="Palatino" w:hAnsi="Palatino"/>
        </w:rPr>
        <w:t>Recall that this</w:t>
      </w:r>
      <w:r w:rsidR="00590EA4">
        <w:rPr>
          <w:rFonts w:ascii="Palatino" w:hAnsi="Palatino"/>
        </w:rPr>
        <w:t xml:space="preserve"> principle, </w:t>
      </w:r>
      <w:r w:rsidR="001B0BCD">
        <w:rPr>
          <w:rFonts w:ascii="Palatino" w:hAnsi="Palatino"/>
        </w:rPr>
        <w:t xml:space="preserve">which Wilson rejects, </w:t>
      </w:r>
      <w:r w:rsidR="00590EA4">
        <w:rPr>
          <w:rFonts w:ascii="Palatino" w:hAnsi="Palatino"/>
        </w:rPr>
        <w:t xml:space="preserve">says that </w:t>
      </w:r>
      <w:r w:rsidR="00F474B3">
        <w:rPr>
          <w:rFonts w:ascii="Palatino" w:hAnsi="Palatino"/>
        </w:rPr>
        <w:t xml:space="preserve">if </w:t>
      </w:r>
      <w:r w:rsidR="00F474B3">
        <w:rPr>
          <w:rFonts w:ascii="Palatino" w:hAnsi="Palatino"/>
          <w:i/>
          <w:iCs/>
        </w:rPr>
        <w:t>x</w:t>
      </w:r>
      <w:r w:rsidR="00F474B3">
        <w:rPr>
          <w:rFonts w:ascii="Palatino" w:hAnsi="Palatino"/>
        </w:rPr>
        <w:t xml:space="preserve"> at least partly determines </w:t>
      </w:r>
      <w:r w:rsidR="00F474B3">
        <w:rPr>
          <w:rFonts w:ascii="Palatino" w:hAnsi="Palatino"/>
          <w:i/>
          <w:iCs/>
        </w:rPr>
        <w:t>y</w:t>
      </w:r>
      <w:r w:rsidR="00F474B3">
        <w:rPr>
          <w:rFonts w:ascii="Palatino" w:hAnsi="Palatino"/>
        </w:rPr>
        <w:t xml:space="preserve">, </w:t>
      </w:r>
      <w:r w:rsidR="00F474B3">
        <w:rPr>
          <w:rFonts w:ascii="Palatino" w:hAnsi="Palatino"/>
          <w:i/>
          <w:iCs/>
        </w:rPr>
        <w:t>x</w:t>
      </w:r>
      <w:r w:rsidR="00F474B3">
        <w:rPr>
          <w:rFonts w:ascii="Palatino" w:hAnsi="Palatino"/>
        </w:rPr>
        <w:t xml:space="preserve"> is more fundamental than </w:t>
      </w:r>
      <w:r w:rsidR="00F474B3">
        <w:rPr>
          <w:rFonts w:ascii="Palatino" w:hAnsi="Palatino"/>
          <w:i/>
          <w:iCs/>
        </w:rPr>
        <w:t>y</w:t>
      </w:r>
      <w:r w:rsidR="00720B2E">
        <w:rPr>
          <w:rFonts w:ascii="Palatino" w:hAnsi="Palatino"/>
        </w:rPr>
        <w:t xml:space="preserve">.  This </w:t>
      </w:r>
      <w:r w:rsidR="0013334D">
        <w:rPr>
          <w:rFonts w:ascii="Palatino" w:hAnsi="Palatino"/>
        </w:rPr>
        <w:t xml:space="preserve">conflicts with both strong emergence and symmetric/reflexive determination.  To see the problem for strong emergence, let </w:t>
      </w:r>
      <w:proofErr w:type="spellStart"/>
      <w:r w:rsidR="0013334D">
        <w:rPr>
          <w:rFonts w:ascii="Palatino" w:hAnsi="Palatino"/>
          <w:i/>
          <w:iCs/>
        </w:rPr>
        <w:t>e</w:t>
      </w:r>
      <w:proofErr w:type="spellEnd"/>
      <w:r w:rsidR="0013334D">
        <w:rPr>
          <w:rFonts w:ascii="Palatino" w:hAnsi="Palatino"/>
        </w:rPr>
        <w:t xml:space="preserve"> be a strongly emergent entity, and </w:t>
      </w:r>
      <w:r w:rsidR="0013334D">
        <w:rPr>
          <w:rFonts w:ascii="Palatino" w:hAnsi="Palatino"/>
          <w:i/>
          <w:iCs/>
        </w:rPr>
        <w:t>b</w:t>
      </w:r>
      <w:r w:rsidR="0013334D">
        <w:rPr>
          <w:rFonts w:ascii="Palatino" w:hAnsi="Palatino"/>
        </w:rPr>
        <w:t xml:space="preserve"> some base phenomenon that partially determines </w:t>
      </w:r>
      <w:r w:rsidR="0013334D">
        <w:rPr>
          <w:rFonts w:ascii="Palatino" w:hAnsi="Palatino"/>
          <w:i/>
          <w:iCs/>
        </w:rPr>
        <w:t>e</w:t>
      </w:r>
      <w:r w:rsidR="0013334D">
        <w:rPr>
          <w:rFonts w:ascii="Palatino" w:hAnsi="Palatino"/>
        </w:rPr>
        <w:t xml:space="preserve">.  </w:t>
      </w:r>
      <w:r w:rsidR="0013334D" w:rsidRPr="00E34DCC">
        <w:rPr>
          <w:rFonts w:ascii="Palatino" w:hAnsi="Palatino"/>
          <w:i/>
          <w:iCs/>
        </w:rPr>
        <w:t>D</w:t>
      </w:r>
      <w:r w:rsidR="0013334D">
        <w:sym w:font="Symbol" w:char="F0AE"/>
      </w:r>
      <w:r w:rsidR="0013334D" w:rsidRPr="00E34DCC">
        <w:rPr>
          <w:rFonts w:ascii="Palatino" w:hAnsi="Palatino"/>
          <w:i/>
          <w:iCs/>
        </w:rPr>
        <w:t>MFT</w:t>
      </w:r>
      <w:r w:rsidR="0013334D">
        <w:rPr>
          <w:rFonts w:ascii="Palatino" w:hAnsi="Palatino"/>
        </w:rPr>
        <w:t xml:space="preserve"> entails </w:t>
      </w:r>
      <w:r w:rsidR="00017916">
        <w:rPr>
          <w:rFonts w:ascii="Palatino" w:hAnsi="Palatino"/>
        </w:rPr>
        <w:t xml:space="preserve">the impossible claim that </w:t>
      </w:r>
      <w:r w:rsidR="0013334D">
        <w:rPr>
          <w:rFonts w:ascii="Palatino" w:hAnsi="Palatino"/>
          <w:i/>
          <w:iCs/>
        </w:rPr>
        <w:t>b</w:t>
      </w:r>
      <w:r w:rsidR="0013334D">
        <w:rPr>
          <w:rFonts w:ascii="Palatino" w:hAnsi="Palatino"/>
        </w:rPr>
        <w:t xml:space="preserve"> is more fundamental than the absolutely fundamental </w:t>
      </w:r>
      <w:r w:rsidR="0013334D">
        <w:rPr>
          <w:rFonts w:ascii="Palatino" w:hAnsi="Palatino"/>
          <w:i/>
          <w:iCs/>
        </w:rPr>
        <w:t>e</w:t>
      </w:r>
      <w:r w:rsidR="0013334D">
        <w:rPr>
          <w:rFonts w:ascii="Palatino" w:hAnsi="Palatino"/>
        </w:rPr>
        <w:t>.</w:t>
      </w:r>
      <w:r w:rsidR="00017916">
        <w:rPr>
          <w:rFonts w:ascii="Palatino" w:hAnsi="Palatino"/>
        </w:rPr>
        <w:t xml:space="preserve">  </w:t>
      </w:r>
      <w:r w:rsidR="0013334D">
        <w:rPr>
          <w:rFonts w:ascii="Palatino" w:hAnsi="Palatino"/>
        </w:rPr>
        <w:t xml:space="preserve">To see the problem for symmetry and reflexivity, let some </w:t>
      </w:r>
      <w:r w:rsidR="0013334D">
        <w:rPr>
          <w:rFonts w:ascii="Palatino" w:hAnsi="Palatino"/>
          <w:i/>
          <w:iCs/>
        </w:rPr>
        <w:t>a</w:t>
      </w:r>
      <w:r w:rsidR="0013334D">
        <w:rPr>
          <w:rFonts w:ascii="Palatino" w:hAnsi="Palatino"/>
        </w:rPr>
        <w:t xml:space="preserve"> and </w:t>
      </w:r>
      <w:r w:rsidR="0013334D">
        <w:rPr>
          <w:rFonts w:ascii="Palatino" w:hAnsi="Palatino"/>
          <w:i/>
          <w:iCs/>
        </w:rPr>
        <w:t>b</w:t>
      </w:r>
      <w:r w:rsidR="0013334D">
        <w:rPr>
          <w:rFonts w:ascii="Palatino" w:hAnsi="Palatino"/>
        </w:rPr>
        <w:t xml:space="preserve"> mutually determine each </w:t>
      </w:r>
      <w:r w:rsidR="0013334D">
        <w:rPr>
          <w:rFonts w:ascii="Palatino" w:hAnsi="Palatino"/>
        </w:rPr>
        <w:lastRenderedPageBreak/>
        <w:t>other.</w:t>
      </w:r>
      <w:r w:rsidR="0013334D" w:rsidRPr="00A60EAE">
        <w:rPr>
          <w:rStyle w:val="FootnoteReference"/>
        </w:rPr>
        <w:footnoteReference w:id="14"/>
      </w:r>
      <w:r w:rsidR="0013334D">
        <w:rPr>
          <w:rFonts w:ascii="Palatino" w:hAnsi="Palatino"/>
        </w:rPr>
        <w:t xml:space="preserve">  </w:t>
      </w:r>
      <w:r w:rsidR="0013334D" w:rsidRPr="00E34DCC">
        <w:rPr>
          <w:rFonts w:ascii="Palatino" w:hAnsi="Palatino"/>
          <w:i/>
          <w:iCs/>
        </w:rPr>
        <w:t>D</w:t>
      </w:r>
      <w:r w:rsidR="0013334D">
        <w:sym w:font="Symbol" w:char="F0AE"/>
      </w:r>
      <w:r w:rsidR="0013334D" w:rsidRPr="00E34DCC">
        <w:rPr>
          <w:rFonts w:ascii="Palatino" w:hAnsi="Palatino"/>
          <w:i/>
          <w:iCs/>
        </w:rPr>
        <w:t>MFT</w:t>
      </w:r>
      <w:r w:rsidR="0013334D">
        <w:rPr>
          <w:rFonts w:ascii="Palatino" w:hAnsi="Palatino"/>
        </w:rPr>
        <w:t xml:space="preserve"> entails both that </w:t>
      </w:r>
      <w:r w:rsidR="0013334D">
        <w:rPr>
          <w:rFonts w:ascii="Palatino" w:hAnsi="Palatino"/>
          <w:i/>
          <w:iCs/>
        </w:rPr>
        <w:t>a</w:t>
      </w:r>
      <w:r w:rsidR="0013334D">
        <w:rPr>
          <w:rFonts w:ascii="Palatino" w:hAnsi="Palatino"/>
        </w:rPr>
        <w:t xml:space="preserve"> is more fundamental than </w:t>
      </w:r>
      <w:r w:rsidR="0013334D">
        <w:rPr>
          <w:rFonts w:ascii="Palatino" w:hAnsi="Palatino"/>
          <w:i/>
          <w:iCs/>
        </w:rPr>
        <w:t>b</w:t>
      </w:r>
      <w:r w:rsidR="0013334D">
        <w:rPr>
          <w:rFonts w:ascii="Palatino" w:hAnsi="Palatino"/>
        </w:rPr>
        <w:t xml:space="preserve"> and that </w:t>
      </w:r>
      <w:r w:rsidR="0013334D">
        <w:rPr>
          <w:rFonts w:ascii="Palatino" w:hAnsi="Palatino"/>
          <w:i/>
          <w:iCs/>
        </w:rPr>
        <w:t>b</w:t>
      </w:r>
      <w:r w:rsidR="0013334D">
        <w:rPr>
          <w:rFonts w:ascii="Palatino" w:hAnsi="Palatino"/>
        </w:rPr>
        <w:t xml:space="preserve"> is more fundamental than </w:t>
      </w:r>
      <w:r w:rsidR="0013334D">
        <w:rPr>
          <w:rFonts w:ascii="Palatino" w:hAnsi="Palatino"/>
          <w:i/>
          <w:iCs/>
        </w:rPr>
        <w:t>a</w:t>
      </w:r>
      <w:r w:rsidR="00017916">
        <w:rPr>
          <w:rFonts w:ascii="Palatino" w:hAnsi="Palatino"/>
        </w:rPr>
        <w:t xml:space="preserve">, which is again impossible.  </w:t>
      </w:r>
    </w:p>
    <w:p w14:paraId="58D6B304" w14:textId="09DA09B3" w:rsidR="00C23AFD" w:rsidRDefault="002A3688" w:rsidP="0093126E">
      <w:pPr>
        <w:spacing w:line="360" w:lineRule="auto"/>
        <w:ind w:firstLine="720"/>
        <w:rPr>
          <w:rFonts w:ascii="Palatino" w:hAnsi="Palatino"/>
        </w:rPr>
      </w:pPr>
      <w:proofErr w:type="gramStart"/>
      <w:r>
        <w:rPr>
          <w:rFonts w:ascii="Palatino" w:hAnsi="Palatino"/>
        </w:rPr>
        <w:t>So</w:t>
      </w:r>
      <w:proofErr w:type="gramEnd"/>
      <w:r>
        <w:rPr>
          <w:rFonts w:ascii="Palatino" w:hAnsi="Palatino"/>
        </w:rPr>
        <w:t xml:space="preserve"> w</w:t>
      </w:r>
      <w:r w:rsidR="00B529CA">
        <w:rPr>
          <w:rFonts w:ascii="Palatino" w:hAnsi="Palatino"/>
        </w:rPr>
        <w:t>hat</w:t>
      </w:r>
      <w:r w:rsidR="001C26B8">
        <w:rPr>
          <w:rFonts w:ascii="Palatino" w:hAnsi="Palatino"/>
        </w:rPr>
        <w:t xml:space="preserve"> rules out Wilson’s desired possibilities is </w:t>
      </w:r>
      <w:r w:rsidR="00F91C33">
        <w:rPr>
          <w:rFonts w:ascii="Palatino" w:hAnsi="Palatino"/>
        </w:rPr>
        <w:t xml:space="preserve">the </w:t>
      </w:r>
      <w:r w:rsidR="00F91C33" w:rsidRPr="00E34DCC">
        <w:rPr>
          <w:rFonts w:ascii="Palatino" w:hAnsi="Palatino"/>
          <w:i/>
          <w:iCs/>
        </w:rPr>
        <w:t>D</w:t>
      </w:r>
      <w:r w:rsidR="00F91C33">
        <w:sym w:font="Symbol" w:char="F0AE"/>
      </w:r>
      <w:r w:rsidR="00F91C33" w:rsidRPr="00E34DCC">
        <w:rPr>
          <w:rFonts w:ascii="Palatino" w:hAnsi="Palatino"/>
          <w:i/>
          <w:iCs/>
        </w:rPr>
        <w:t>MFT</w:t>
      </w:r>
      <w:r w:rsidR="00F91C33">
        <w:rPr>
          <w:rFonts w:ascii="Palatino" w:hAnsi="Palatino"/>
        </w:rPr>
        <w:t xml:space="preserve"> principle and the definition of absolute fundamentality as independence</w:t>
      </w:r>
      <w:r w:rsidR="00C23AFD">
        <w:rPr>
          <w:rFonts w:ascii="Palatino" w:hAnsi="Palatino"/>
        </w:rPr>
        <w:t xml:space="preserve">, neither of which are required by the </w:t>
      </w:r>
      <w:r w:rsidR="00C23AFD">
        <w:rPr>
          <w:rFonts w:ascii="Palatino" w:hAnsi="Palatino"/>
          <w:i/>
          <w:iCs/>
        </w:rPr>
        <w:t>DFA</w:t>
      </w:r>
      <w:r w:rsidR="00C23AFD">
        <w:rPr>
          <w:rFonts w:ascii="Palatino" w:hAnsi="Palatino"/>
        </w:rPr>
        <w:t xml:space="preserve"> proper.</w:t>
      </w:r>
      <w:r w:rsidR="001C26B8" w:rsidRPr="00A60EAE">
        <w:rPr>
          <w:rStyle w:val="FootnoteReference"/>
        </w:rPr>
        <w:footnoteReference w:id="15"/>
      </w:r>
      <w:r w:rsidR="00F91C33">
        <w:rPr>
          <w:rFonts w:ascii="Palatino" w:hAnsi="Palatino"/>
        </w:rPr>
        <w:t xml:space="preserve">  </w:t>
      </w:r>
      <w:r w:rsidR="00757C8D">
        <w:rPr>
          <w:rFonts w:ascii="Palatino" w:hAnsi="Palatino"/>
        </w:rPr>
        <w:t xml:space="preserve">Different </w:t>
      </w:r>
      <w:proofErr w:type="spellStart"/>
      <w:r w:rsidR="00757C8D" w:rsidRPr="00946312">
        <w:rPr>
          <w:rFonts w:ascii="Palatino" w:hAnsi="Palatino"/>
          <w:i/>
          <w:iCs/>
        </w:rPr>
        <w:t>DFA</w:t>
      </w:r>
      <w:r w:rsidR="00757C8D">
        <w:rPr>
          <w:rFonts w:ascii="Palatino" w:hAnsi="Palatino"/>
        </w:rPr>
        <w:t>ists</w:t>
      </w:r>
      <w:proofErr w:type="spellEnd"/>
      <w:r w:rsidR="00C23AFD">
        <w:rPr>
          <w:rFonts w:ascii="Palatino" w:hAnsi="Palatino"/>
        </w:rPr>
        <w:t>, united by the project of reducing absolute and relative fundamentality to patterns of determination, can disagree about how exactly such reductions should go.</w:t>
      </w:r>
    </w:p>
    <w:p w14:paraId="06445940" w14:textId="438029E6" w:rsidR="00D37E0B" w:rsidRDefault="007F5A9C" w:rsidP="0093126E">
      <w:pPr>
        <w:spacing w:line="360" w:lineRule="auto"/>
        <w:ind w:firstLine="720"/>
        <w:rPr>
          <w:rFonts w:ascii="Palatino" w:hAnsi="Palatino"/>
        </w:rPr>
      </w:pPr>
      <w:r>
        <w:rPr>
          <w:rFonts w:ascii="Palatino" w:hAnsi="Palatino"/>
        </w:rPr>
        <w:t xml:space="preserve">Here is a proposal for a </w:t>
      </w:r>
      <w:r w:rsidR="00C23AFD">
        <w:rPr>
          <w:rFonts w:ascii="Palatino" w:hAnsi="Palatino"/>
        </w:rPr>
        <w:t xml:space="preserve">different </w:t>
      </w:r>
      <w:r>
        <w:rPr>
          <w:rFonts w:ascii="Palatino" w:hAnsi="Palatino"/>
        </w:rPr>
        <w:t xml:space="preserve">version of the </w:t>
      </w:r>
      <w:r>
        <w:rPr>
          <w:rFonts w:ascii="Palatino" w:hAnsi="Palatino"/>
          <w:i/>
          <w:iCs/>
        </w:rPr>
        <w:t>DFA</w:t>
      </w:r>
      <w:r w:rsidR="00946312">
        <w:rPr>
          <w:rFonts w:ascii="Palatino" w:hAnsi="Palatino"/>
        </w:rPr>
        <w:t xml:space="preserve">—call it the </w:t>
      </w:r>
      <w:r w:rsidR="00946312">
        <w:rPr>
          <w:rFonts w:ascii="Palatino" w:hAnsi="Palatino"/>
          <w:i/>
          <w:iCs/>
        </w:rPr>
        <w:t>W</w:t>
      </w:r>
      <w:r w:rsidR="0051048A">
        <w:rPr>
          <w:rFonts w:ascii="Palatino" w:hAnsi="Palatino"/>
          <w:i/>
          <w:iCs/>
        </w:rPr>
        <w:t>P</w:t>
      </w:r>
      <w:r w:rsidR="00946312">
        <w:rPr>
          <w:rFonts w:ascii="Palatino" w:hAnsi="Palatino"/>
          <w:i/>
          <w:iCs/>
        </w:rPr>
        <w:t>DFA</w:t>
      </w:r>
      <w:r w:rsidR="00946312">
        <w:rPr>
          <w:rFonts w:ascii="Palatino" w:hAnsi="Palatino"/>
        </w:rPr>
        <w:t>—</w:t>
      </w:r>
      <w:r>
        <w:rPr>
          <w:rFonts w:ascii="Palatino" w:hAnsi="Palatino"/>
        </w:rPr>
        <w:t xml:space="preserve">that is </w:t>
      </w:r>
      <w:r w:rsidRPr="00B51E28">
        <w:rPr>
          <w:rFonts w:ascii="Palatino" w:hAnsi="Palatino"/>
        </w:rPr>
        <w:t>compatible</w:t>
      </w:r>
      <w:r>
        <w:rPr>
          <w:rFonts w:ascii="Palatino" w:hAnsi="Palatino"/>
        </w:rPr>
        <w:t xml:space="preserve"> with Wilson’s desired possibilities.  </w:t>
      </w:r>
      <w:r w:rsidR="00946312">
        <w:rPr>
          <w:rFonts w:ascii="Palatino" w:hAnsi="Palatino"/>
        </w:rPr>
        <w:t>It</w:t>
      </w:r>
      <w:r>
        <w:rPr>
          <w:rFonts w:ascii="Palatino" w:hAnsi="Palatino"/>
        </w:rPr>
        <w:t xml:space="preserve"> replaces the two </w:t>
      </w:r>
      <w:r w:rsidR="00F91C33">
        <w:rPr>
          <w:rFonts w:ascii="Palatino" w:hAnsi="Palatino"/>
        </w:rPr>
        <w:t xml:space="preserve">problematic principles with </w:t>
      </w:r>
      <w:r w:rsidR="00F575EC">
        <w:rPr>
          <w:rFonts w:ascii="Palatino" w:hAnsi="Palatino"/>
        </w:rPr>
        <w:t>the</w:t>
      </w:r>
      <w:r w:rsidR="00757C8D">
        <w:rPr>
          <w:rFonts w:ascii="Palatino" w:hAnsi="Palatino"/>
        </w:rPr>
        <w:t xml:space="preserve"> following</w:t>
      </w:r>
      <w:r w:rsidR="00F575EC">
        <w:rPr>
          <w:rFonts w:ascii="Palatino" w:hAnsi="Palatino"/>
        </w:rPr>
        <w:t>:</w:t>
      </w:r>
    </w:p>
    <w:p w14:paraId="4675827B" w14:textId="006BD83C" w:rsidR="00F24643" w:rsidRPr="00F24643" w:rsidRDefault="00F24643" w:rsidP="00F24643">
      <w:pPr>
        <w:ind w:left="1080" w:hanging="360"/>
        <w:rPr>
          <w:rFonts w:ascii="Palatino" w:hAnsi="Palatino"/>
          <w:i/>
          <w:iCs/>
        </w:rPr>
      </w:pPr>
      <w:r w:rsidRPr="00726365">
        <w:rPr>
          <w:rFonts w:ascii="Palatino" w:hAnsi="Palatino"/>
          <w:i/>
          <w:iCs/>
        </w:rPr>
        <w:t>Independence*</w:t>
      </w:r>
      <w:r>
        <w:rPr>
          <w:rFonts w:ascii="Palatino" w:hAnsi="Palatino"/>
        </w:rPr>
        <w:t xml:space="preserve">:  </w:t>
      </w:r>
      <w:r w:rsidR="00FB12A6">
        <w:rPr>
          <w:rFonts w:ascii="Palatino" w:hAnsi="Palatino"/>
        </w:rPr>
        <w:t>to be</w:t>
      </w:r>
      <w:r>
        <w:rPr>
          <w:rFonts w:ascii="Palatino" w:hAnsi="Palatino"/>
        </w:rPr>
        <w:t xml:space="preserve"> </w:t>
      </w:r>
      <w:r w:rsidR="006570EE">
        <w:rPr>
          <w:rFonts w:ascii="Palatino" w:hAnsi="Palatino"/>
        </w:rPr>
        <w:t xml:space="preserve">absolutely fundamental </w:t>
      </w:r>
      <w:r w:rsidR="0055080B">
        <w:rPr>
          <w:rFonts w:ascii="Palatino" w:hAnsi="Palatino"/>
        </w:rPr>
        <w:t>is</w:t>
      </w:r>
      <w:r w:rsidR="00FB12A6">
        <w:rPr>
          <w:rFonts w:ascii="Palatino" w:hAnsi="Palatino"/>
        </w:rPr>
        <w:t xml:space="preserve"> to be</w:t>
      </w:r>
      <w:r w:rsidR="006570EE">
        <w:rPr>
          <w:rFonts w:ascii="Palatino" w:hAnsi="Palatino"/>
        </w:rPr>
        <w:t xml:space="preserve"> </w:t>
      </w:r>
      <w:r>
        <w:rPr>
          <w:rFonts w:ascii="Palatino" w:hAnsi="Palatino"/>
        </w:rPr>
        <w:t>independent*</w:t>
      </w:r>
      <w:r w:rsidR="006570EE">
        <w:rPr>
          <w:rFonts w:ascii="Palatino" w:hAnsi="Palatino"/>
        </w:rPr>
        <w:t xml:space="preserve">, where </w:t>
      </w:r>
      <w:r w:rsidR="006570EE">
        <w:rPr>
          <w:rFonts w:ascii="Palatino" w:hAnsi="Palatino"/>
          <w:i/>
          <w:iCs/>
        </w:rPr>
        <w:t>x</w:t>
      </w:r>
      <w:r w:rsidR="006570EE">
        <w:rPr>
          <w:rFonts w:ascii="Palatino" w:hAnsi="Palatino"/>
        </w:rPr>
        <w:t xml:space="preserve"> is independent* =</w:t>
      </w:r>
      <w:proofErr w:type="spellStart"/>
      <w:r w:rsidR="006570EE" w:rsidRPr="0033282D">
        <w:rPr>
          <w:rFonts w:ascii="Palatino" w:hAnsi="Palatino"/>
          <w:vertAlign w:val="subscript"/>
        </w:rPr>
        <w:t>df</w:t>
      </w:r>
      <w:proofErr w:type="spellEnd"/>
      <w:r w:rsidR="006570EE">
        <w:rPr>
          <w:rFonts w:ascii="Palatino" w:hAnsi="Palatino"/>
        </w:rPr>
        <w:t xml:space="preserve"> </w:t>
      </w:r>
      <w:r w:rsidR="006570EE">
        <w:rPr>
          <w:rFonts w:ascii="Palatino" w:hAnsi="Palatino"/>
          <w:i/>
          <w:iCs/>
        </w:rPr>
        <w:t xml:space="preserve">x </w:t>
      </w:r>
      <w:r w:rsidR="006570EE">
        <w:rPr>
          <w:rFonts w:ascii="Palatino" w:hAnsi="Palatino"/>
        </w:rPr>
        <w:t>is n</w:t>
      </w:r>
      <w:r>
        <w:rPr>
          <w:rFonts w:ascii="Palatino" w:hAnsi="Palatino"/>
        </w:rPr>
        <w:t xml:space="preserve">ot </w:t>
      </w:r>
      <w:r w:rsidR="00CC2FEE" w:rsidRPr="00726365">
        <w:rPr>
          <w:rFonts w:ascii="Palatino" w:hAnsi="Palatino"/>
        </w:rPr>
        <w:t>partly</w:t>
      </w:r>
      <w:r w:rsidR="00757C8D">
        <w:rPr>
          <w:rFonts w:ascii="Palatino" w:hAnsi="Palatino"/>
        </w:rPr>
        <w:t xml:space="preserve"> </w:t>
      </w:r>
      <w:r>
        <w:rPr>
          <w:rFonts w:ascii="Palatino" w:hAnsi="Palatino"/>
        </w:rPr>
        <w:t xml:space="preserve">determined by anything </w:t>
      </w:r>
      <w:r w:rsidRPr="00726365">
        <w:rPr>
          <w:rFonts w:ascii="Palatino" w:hAnsi="Palatino"/>
          <w:b/>
          <w:bCs/>
        </w:rPr>
        <w:t xml:space="preserve">that is not </w:t>
      </w:r>
      <w:r w:rsidR="00E27D74" w:rsidRPr="00726365">
        <w:rPr>
          <w:rFonts w:ascii="Palatino" w:hAnsi="Palatino"/>
          <w:b/>
          <w:bCs/>
        </w:rPr>
        <w:t>itself</w:t>
      </w:r>
      <w:r w:rsidRPr="00726365">
        <w:rPr>
          <w:rFonts w:ascii="Palatino" w:hAnsi="Palatino"/>
          <w:b/>
          <w:bCs/>
        </w:rPr>
        <w:t xml:space="preserve"> </w:t>
      </w:r>
      <w:r w:rsidR="00CC2FEE" w:rsidRPr="00726365">
        <w:rPr>
          <w:rFonts w:ascii="Palatino" w:hAnsi="Palatino"/>
          <w:b/>
          <w:bCs/>
        </w:rPr>
        <w:t xml:space="preserve">partly </w:t>
      </w:r>
      <w:r w:rsidRPr="00726365">
        <w:rPr>
          <w:rFonts w:ascii="Palatino" w:hAnsi="Palatino"/>
          <w:b/>
          <w:bCs/>
        </w:rPr>
        <w:t xml:space="preserve">determined by </w:t>
      </w:r>
      <w:r w:rsidR="006570EE" w:rsidRPr="00726365">
        <w:rPr>
          <w:rFonts w:ascii="Palatino" w:hAnsi="Palatino"/>
          <w:b/>
          <w:bCs/>
          <w:i/>
          <w:iCs/>
        </w:rPr>
        <w:t>x</w:t>
      </w:r>
      <w:r w:rsidR="00A868DF">
        <w:rPr>
          <w:rFonts w:ascii="Palatino" w:hAnsi="Palatino"/>
        </w:rPr>
        <w:t>.</w:t>
      </w:r>
    </w:p>
    <w:p w14:paraId="47CD4089" w14:textId="22041E1A" w:rsidR="00F24643" w:rsidRDefault="00C803C7" w:rsidP="00F24643">
      <w:pPr>
        <w:pStyle w:val="ListParagraph"/>
        <w:ind w:left="1080" w:hanging="360"/>
        <w:rPr>
          <w:rFonts w:ascii="Palatino" w:hAnsi="Palatino"/>
        </w:rPr>
      </w:pPr>
      <w:r>
        <w:rPr>
          <w:rFonts w:ascii="Palatino" w:hAnsi="Palatino"/>
        </w:rPr>
        <w:t>(</w:t>
      </w:r>
      <w:r w:rsidR="00F24643" w:rsidRPr="00E34DCC">
        <w:rPr>
          <w:rFonts w:ascii="Palatino" w:hAnsi="Palatino"/>
          <w:i/>
          <w:iCs/>
        </w:rPr>
        <w:t>D</w:t>
      </w:r>
      <w:r w:rsidR="00F24643">
        <w:sym w:font="Symbol" w:char="F0AE"/>
      </w:r>
      <w:r w:rsidR="00F24643" w:rsidRPr="00E34DCC">
        <w:rPr>
          <w:rFonts w:ascii="Palatino" w:hAnsi="Palatino"/>
          <w:i/>
          <w:iCs/>
        </w:rPr>
        <w:t>MFT</w:t>
      </w:r>
      <w:r w:rsidR="00F24643">
        <w:rPr>
          <w:rFonts w:ascii="Palatino" w:hAnsi="Palatino"/>
        </w:rPr>
        <w:t>*</w:t>
      </w:r>
      <w:r>
        <w:rPr>
          <w:rFonts w:ascii="Palatino" w:hAnsi="Palatino"/>
        </w:rPr>
        <w:t>)</w:t>
      </w:r>
      <w:r w:rsidR="00F24643">
        <w:rPr>
          <w:rFonts w:ascii="Palatino" w:hAnsi="Palatino"/>
        </w:rPr>
        <w:t xml:space="preserve">: </w:t>
      </w:r>
      <w:r w:rsidR="00F24643" w:rsidRPr="002437B9">
        <w:rPr>
          <w:rFonts w:ascii="Palatino" w:hAnsi="Palatino" w:cs="Times New Roman"/>
          <w:kern w:val="0"/>
          <w14:ligatures w14:val="none"/>
        </w:rPr>
        <w:t xml:space="preserve"> </w:t>
      </w:r>
      <w:r w:rsidR="00F24643" w:rsidRPr="002437B9">
        <w:rPr>
          <w:rFonts w:ascii="Palatino" w:hAnsi="Palatino"/>
        </w:rPr>
        <w:t xml:space="preserve">If </w:t>
      </w:r>
      <w:r w:rsidR="00F24643" w:rsidRPr="002437B9">
        <w:rPr>
          <w:rFonts w:ascii="Palatino" w:hAnsi="Palatino"/>
          <w:i/>
          <w:iCs/>
        </w:rPr>
        <w:t>x</w:t>
      </w:r>
      <w:r w:rsidR="00F24643" w:rsidRPr="002437B9">
        <w:rPr>
          <w:rFonts w:ascii="Palatino" w:hAnsi="Palatino"/>
        </w:rPr>
        <w:t xml:space="preserve"> </w:t>
      </w:r>
      <w:r w:rsidR="00EB7383">
        <w:rPr>
          <w:rFonts w:ascii="Palatino" w:hAnsi="Palatino"/>
        </w:rPr>
        <w:t xml:space="preserve">is part of a minimally complete determination base for </w:t>
      </w:r>
      <w:r w:rsidR="00F24643" w:rsidRPr="002437B9">
        <w:rPr>
          <w:rFonts w:ascii="Palatino" w:hAnsi="Palatino"/>
          <w:i/>
          <w:iCs/>
        </w:rPr>
        <w:t>y</w:t>
      </w:r>
      <w:r w:rsidR="00EB7383">
        <w:rPr>
          <w:rFonts w:ascii="Palatino" w:hAnsi="Palatino"/>
          <w:i/>
          <w:iCs/>
        </w:rPr>
        <w:t>,</w:t>
      </w:r>
      <w:r>
        <w:rPr>
          <w:rFonts w:ascii="Palatino" w:hAnsi="Palatino"/>
        </w:rPr>
        <w:t xml:space="preserve"> </w:t>
      </w:r>
      <w:r w:rsidRPr="00726365">
        <w:rPr>
          <w:rFonts w:ascii="Palatino" w:hAnsi="Palatino"/>
          <w:b/>
          <w:bCs/>
          <w:u w:val="single"/>
        </w:rPr>
        <w:t>and</w:t>
      </w:r>
      <w:r w:rsidRPr="00726365">
        <w:rPr>
          <w:rFonts w:ascii="Palatino" w:hAnsi="Palatino"/>
          <w:b/>
          <w:bCs/>
        </w:rPr>
        <w:t xml:space="preserve"> it is</w:t>
      </w:r>
      <w:r w:rsidRPr="00726365">
        <w:rPr>
          <w:rFonts w:ascii="Palatino" w:hAnsi="Palatino"/>
          <w:b/>
          <w:bCs/>
          <w:i/>
          <w:iCs/>
        </w:rPr>
        <w:t xml:space="preserve"> </w:t>
      </w:r>
      <w:r w:rsidRPr="00726365">
        <w:rPr>
          <w:rFonts w:ascii="Palatino" w:hAnsi="Palatino"/>
          <w:b/>
          <w:bCs/>
        </w:rPr>
        <w:t>not the case that</w:t>
      </w:r>
      <w:r w:rsidRPr="00726365">
        <w:rPr>
          <w:rFonts w:ascii="Palatino" w:hAnsi="Palatino"/>
          <w:b/>
          <w:bCs/>
          <w:i/>
          <w:iCs/>
        </w:rPr>
        <w:t xml:space="preserve"> y</w:t>
      </w:r>
      <w:r w:rsidRPr="00726365">
        <w:rPr>
          <w:rFonts w:ascii="Palatino" w:hAnsi="Palatino"/>
          <w:b/>
          <w:bCs/>
        </w:rPr>
        <w:t xml:space="preserve"> </w:t>
      </w:r>
      <w:r w:rsidR="00EB7383" w:rsidRPr="00726365">
        <w:rPr>
          <w:rFonts w:ascii="Palatino" w:hAnsi="Palatino"/>
          <w:b/>
          <w:bCs/>
        </w:rPr>
        <w:t xml:space="preserve">is part of a minimally complete determination base for </w:t>
      </w:r>
      <w:r w:rsidRPr="00726365">
        <w:rPr>
          <w:rFonts w:ascii="Palatino" w:hAnsi="Palatino"/>
          <w:b/>
          <w:bCs/>
          <w:i/>
          <w:iCs/>
        </w:rPr>
        <w:t>x</w:t>
      </w:r>
      <w:r>
        <w:rPr>
          <w:rFonts w:ascii="Palatino" w:hAnsi="Palatino"/>
        </w:rPr>
        <w:t>,</w:t>
      </w:r>
      <w:r w:rsidR="00F24643" w:rsidRPr="002437B9">
        <w:rPr>
          <w:rFonts w:ascii="Palatino" w:hAnsi="Palatino"/>
        </w:rPr>
        <w:t xml:space="preserve"> then </w:t>
      </w:r>
      <w:r w:rsidR="00F24643" w:rsidRPr="002437B9">
        <w:rPr>
          <w:rFonts w:ascii="Palatino" w:hAnsi="Palatino"/>
          <w:i/>
          <w:iCs/>
        </w:rPr>
        <w:t>x</w:t>
      </w:r>
      <w:r w:rsidR="00F24643" w:rsidRPr="002437B9">
        <w:rPr>
          <w:rFonts w:ascii="Palatino" w:hAnsi="Palatino"/>
        </w:rPr>
        <w:t xml:space="preserve"> is more fundamental than </w:t>
      </w:r>
      <w:r w:rsidR="00F24643" w:rsidRPr="002437B9">
        <w:rPr>
          <w:rFonts w:ascii="Palatino" w:hAnsi="Palatino"/>
          <w:i/>
          <w:iCs/>
        </w:rPr>
        <w:t>y</w:t>
      </w:r>
      <w:r w:rsidR="00F24643" w:rsidRPr="002437B9">
        <w:rPr>
          <w:rFonts w:ascii="Palatino" w:hAnsi="Palatino"/>
        </w:rPr>
        <w:t>.</w:t>
      </w:r>
    </w:p>
    <w:p w14:paraId="1A241296" w14:textId="51E4433B" w:rsidR="00757C8D" w:rsidRDefault="003F25AD" w:rsidP="0093126E">
      <w:pPr>
        <w:spacing w:before="180" w:line="360" w:lineRule="auto"/>
        <w:rPr>
          <w:rFonts w:ascii="Palatino" w:hAnsi="Palatino"/>
        </w:rPr>
      </w:pPr>
      <w:r>
        <w:rPr>
          <w:rFonts w:ascii="Palatino" w:hAnsi="Palatino"/>
          <w:i/>
          <w:iCs/>
        </w:rPr>
        <w:t>T</w:t>
      </w:r>
      <w:r w:rsidR="006570EE">
        <w:rPr>
          <w:rFonts w:ascii="Palatino" w:hAnsi="Palatino"/>
          <w:i/>
          <w:iCs/>
        </w:rPr>
        <w:t>hese</w:t>
      </w:r>
      <w:r w:rsidR="006570EE">
        <w:rPr>
          <w:rFonts w:ascii="Palatino" w:hAnsi="Palatino"/>
        </w:rPr>
        <w:t xml:space="preserve"> </w:t>
      </w:r>
      <w:r>
        <w:rPr>
          <w:rFonts w:ascii="Palatino" w:hAnsi="Palatino"/>
        </w:rPr>
        <w:t xml:space="preserve">commitments </w:t>
      </w:r>
      <w:r w:rsidR="005C3497">
        <w:rPr>
          <w:rFonts w:ascii="Palatino" w:hAnsi="Palatino"/>
        </w:rPr>
        <w:t xml:space="preserve">both fit squarely with the </w:t>
      </w:r>
      <w:r w:rsidR="005C3497">
        <w:rPr>
          <w:rFonts w:ascii="Palatino" w:hAnsi="Palatino"/>
          <w:i/>
          <w:iCs/>
        </w:rPr>
        <w:t>DFA</w:t>
      </w:r>
      <w:r w:rsidR="005C3497">
        <w:rPr>
          <w:rFonts w:ascii="Palatino" w:hAnsi="Palatino"/>
        </w:rPr>
        <w:t xml:space="preserve"> approach </w:t>
      </w:r>
      <w:r w:rsidR="005C3497" w:rsidRPr="005C3497">
        <w:rPr>
          <w:rFonts w:ascii="Palatino" w:hAnsi="Palatino"/>
        </w:rPr>
        <w:t>and</w:t>
      </w:r>
      <w:r w:rsidR="005C3497">
        <w:rPr>
          <w:rFonts w:ascii="Palatino" w:hAnsi="Palatino"/>
        </w:rPr>
        <w:t xml:space="preserve"> are perfectly compatible </w:t>
      </w:r>
      <w:r>
        <w:rPr>
          <w:rFonts w:ascii="Palatino" w:hAnsi="Palatino"/>
        </w:rPr>
        <w:t>with symmetric</w:t>
      </w:r>
      <w:r w:rsidR="005C3497">
        <w:rPr>
          <w:rFonts w:ascii="Palatino" w:hAnsi="Palatino"/>
        </w:rPr>
        <w:t>/</w:t>
      </w:r>
      <w:r>
        <w:rPr>
          <w:rFonts w:ascii="Palatino" w:hAnsi="Palatino"/>
        </w:rPr>
        <w:t>reflexive determination</w:t>
      </w:r>
      <w:r w:rsidR="00E35306">
        <w:rPr>
          <w:rFonts w:ascii="Palatino" w:hAnsi="Palatino"/>
        </w:rPr>
        <w:t xml:space="preserve"> and the existence of </w:t>
      </w:r>
      <w:r w:rsidR="00716DFD">
        <w:rPr>
          <w:rFonts w:ascii="Palatino" w:hAnsi="Palatino"/>
        </w:rPr>
        <w:t xml:space="preserve">absolutely fundamental </w:t>
      </w:r>
      <w:r w:rsidR="00E35306">
        <w:rPr>
          <w:rFonts w:ascii="Palatino" w:hAnsi="Palatino"/>
        </w:rPr>
        <w:t xml:space="preserve">entities that are also </w:t>
      </w:r>
      <w:r w:rsidR="00716DFD">
        <w:rPr>
          <w:rFonts w:ascii="Palatino" w:hAnsi="Palatino"/>
        </w:rPr>
        <w:t>determined</w:t>
      </w:r>
      <w:r w:rsidR="00E35306">
        <w:rPr>
          <w:rFonts w:ascii="Palatino" w:hAnsi="Palatino"/>
        </w:rPr>
        <w:t xml:space="preserve">. </w:t>
      </w:r>
      <w:r w:rsidR="00726365">
        <w:rPr>
          <w:rFonts w:ascii="Palatino" w:hAnsi="Palatino"/>
        </w:rPr>
        <w:t xml:space="preserve"> (This spells out in more detail a point I have made before: 2017, 136</w:t>
      </w:r>
      <w:r w:rsidR="00726365" w:rsidRPr="00726365">
        <w:rPr>
          <w:rFonts w:ascii="Palatino" w:hAnsi="Palatino"/>
        </w:rPr>
        <w:t xml:space="preserve">; </w:t>
      </w:r>
      <w:r w:rsidR="00CF1DB4" w:rsidRPr="00726365">
        <w:rPr>
          <w:rFonts w:ascii="Palatino" w:hAnsi="Palatino"/>
        </w:rPr>
        <w:t>2019</w:t>
      </w:r>
      <w:r w:rsidR="00A868DF">
        <w:rPr>
          <w:rFonts w:ascii="Palatino" w:hAnsi="Palatino"/>
        </w:rPr>
        <w:t>c</w:t>
      </w:r>
      <w:r w:rsidR="00726365">
        <w:rPr>
          <w:rFonts w:ascii="Palatino" w:hAnsi="Palatino"/>
        </w:rPr>
        <w:t>,</w:t>
      </w:r>
      <w:r w:rsidR="00EA5E2D" w:rsidRPr="00726365">
        <w:rPr>
          <w:rFonts w:ascii="Palatino" w:hAnsi="Palatino"/>
        </w:rPr>
        <w:t xml:space="preserve"> 519-52</w:t>
      </w:r>
      <w:r w:rsidR="00726365" w:rsidRPr="00726365">
        <w:rPr>
          <w:rFonts w:ascii="Palatino" w:hAnsi="Palatino"/>
        </w:rPr>
        <w:t>0</w:t>
      </w:r>
      <w:r w:rsidR="00726365">
        <w:rPr>
          <w:rFonts w:ascii="Palatino" w:hAnsi="Palatino"/>
        </w:rPr>
        <w:t>.)</w:t>
      </w:r>
    </w:p>
    <w:p w14:paraId="4BEC44C0" w14:textId="6F86AC4B" w:rsidR="00774314" w:rsidRPr="00540582" w:rsidRDefault="00716DFD" w:rsidP="0093126E">
      <w:pPr>
        <w:spacing w:line="360" w:lineRule="auto"/>
        <w:ind w:firstLine="720"/>
        <w:rPr>
          <w:rFonts w:ascii="Palatino" w:hAnsi="Palatino"/>
        </w:rPr>
      </w:pPr>
      <w:r>
        <w:rPr>
          <w:rFonts w:ascii="Palatino" w:hAnsi="Palatino"/>
        </w:rPr>
        <w:t xml:space="preserve">To see this, </w:t>
      </w:r>
      <w:r w:rsidR="00757C8D">
        <w:rPr>
          <w:rFonts w:ascii="Palatino" w:hAnsi="Palatino"/>
        </w:rPr>
        <w:t xml:space="preserve">consider again the </w:t>
      </w:r>
      <w:r w:rsidR="00E4388A">
        <w:rPr>
          <w:rFonts w:ascii="Palatino" w:hAnsi="Palatino"/>
        </w:rPr>
        <w:t>mutually</w:t>
      </w:r>
      <w:r w:rsidR="0061026A">
        <w:rPr>
          <w:rFonts w:ascii="Palatino" w:hAnsi="Palatino"/>
        </w:rPr>
        <w:t xml:space="preserve"> determining </w:t>
      </w:r>
      <w:r w:rsidR="00757C8D">
        <w:rPr>
          <w:rFonts w:ascii="Palatino" w:hAnsi="Palatino"/>
        </w:rPr>
        <w:t>pair</w:t>
      </w:r>
      <w:r w:rsidR="00E35306">
        <w:rPr>
          <w:rFonts w:ascii="Palatino" w:hAnsi="Palatino"/>
        </w:rPr>
        <w:t xml:space="preserve"> </w:t>
      </w:r>
      <w:r w:rsidR="00E35306">
        <w:rPr>
          <w:rFonts w:ascii="Palatino" w:hAnsi="Palatino"/>
          <w:i/>
          <w:iCs/>
        </w:rPr>
        <w:t>a</w:t>
      </w:r>
      <w:r w:rsidR="00E35306">
        <w:rPr>
          <w:rFonts w:ascii="Palatino" w:hAnsi="Palatino"/>
        </w:rPr>
        <w:t xml:space="preserve"> and </w:t>
      </w:r>
      <w:r w:rsidR="00E35306">
        <w:rPr>
          <w:rFonts w:ascii="Palatino" w:hAnsi="Palatino"/>
          <w:i/>
          <w:iCs/>
        </w:rPr>
        <w:t>b</w:t>
      </w:r>
      <w:r w:rsidR="0061026A">
        <w:rPr>
          <w:rFonts w:ascii="Palatino" w:hAnsi="Palatino"/>
        </w:rPr>
        <w:t>.</w:t>
      </w:r>
      <w:r w:rsidR="00E35306">
        <w:rPr>
          <w:rFonts w:ascii="Palatino" w:hAnsi="Palatino"/>
        </w:rPr>
        <w:t xml:space="preserve">  </w:t>
      </w:r>
      <w:r w:rsidR="00E4388A">
        <w:rPr>
          <w:rFonts w:ascii="Palatino" w:hAnsi="Palatino"/>
        </w:rPr>
        <w:t>I</w:t>
      </w:r>
      <w:r w:rsidR="00E35306">
        <w:rPr>
          <w:rFonts w:ascii="Palatino" w:hAnsi="Palatino"/>
        </w:rPr>
        <w:t xml:space="preserve">ndependence* </w:t>
      </w:r>
      <w:r w:rsidR="00E4388A">
        <w:rPr>
          <w:rFonts w:ascii="Palatino" w:hAnsi="Palatino"/>
        </w:rPr>
        <w:t xml:space="preserve">entails that </w:t>
      </w:r>
      <w:r w:rsidR="0055664A">
        <w:rPr>
          <w:rFonts w:ascii="Palatino" w:hAnsi="Palatino"/>
        </w:rPr>
        <w:t xml:space="preserve">both </w:t>
      </w:r>
      <w:r w:rsidR="0055664A">
        <w:rPr>
          <w:rFonts w:ascii="Palatino" w:hAnsi="Palatino"/>
          <w:i/>
          <w:iCs/>
        </w:rPr>
        <w:t>a</w:t>
      </w:r>
      <w:r w:rsidR="0055664A">
        <w:rPr>
          <w:rFonts w:ascii="Palatino" w:hAnsi="Palatino"/>
        </w:rPr>
        <w:t xml:space="preserve"> and </w:t>
      </w:r>
      <w:r w:rsidR="0055664A">
        <w:rPr>
          <w:rFonts w:ascii="Palatino" w:hAnsi="Palatino"/>
          <w:i/>
          <w:iCs/>
        </w:rPr>
        <w:t>b</w:t>
      </w:r>
      <w:r w:rsidR="0055664A">
        <w:rPr>
          <w:rFonts w:ascii="Palatino" w:hAnsi="Palatino"/>
        </w:rPr>
        <w:t xml:space="preserve"> are absolutely fundamental despite being determined</w:t>
      </w:r>
      <w:r w:rsidR="00824181">
        <w:rPr>
          <w:rFonts w:ascii="Palatino" w:hAnsi="Palatino"/>
        </w:rPr>
        <w:t xml:space="preserve">, and </w:t>
      </w:r>
      <w:r w:rsidR="00E4388A" w:rsidRPr="00E34DCC">
        <w:rPr>
          <w:rFonts w:ascii="Palatino" w:hAnsi="Palatino"/>
          <w:i/>
          <w:iCs/>
        </w:rPr>
        <w:t>D</w:t>
      </w:r>
      <w:r w:rsidR="00E4388A">
        <w:sym w:font="Symbol" w:char="F0AE"/>
      </w:r>
      <w:r w:rsidR="00E4388A" w:rsidRPr="00E34DCC">
        <w:rPr>
          <w:rFonts w:ascii="Palatino" w:hAnsi="Palatino"/>
          <w:i/>
          <w:iCs/>
        </w:rPr>
        <w:t>MFT</w:t>
      </w:r>
      <w:r w:rsidR="00E4388A">
        <w:rPr>
          <w:rFonts w:ascii="Palatino" w:hAnsi="Palatino"/>
        </w:rPr>
        <w:t xml:space="preserve">* does not entail the incoherent claim that they are each more fundamental than the other.  </w:t>
      </w:r>
      <w:r w:rsidR="004D3B0B">
        <w:rPr>
          <w:rFonts w:ascii="Palatino" w:hAnsi="Palatino"/>
        </w:rPr>
        <w:t xml:space="preserve">Or consider strongly emergent phenomena, which are </w:t>
      </w:r>
      <w:r w:rsidR="004D3B0B">
        <w:rPr>
          <w:rFonts w:ascii="Palatino" w:hAnsi="Palatino"/>
        </w:rPr>
        <w:lastRenderedPageBreak/>
        <w:t xml:space="preserve">supposed to be both fundamental and one-way partly determined.  </w:t>
      </w:r>
      <w:r w:rsidR="00EE06C3">
        <w:rPr>
          <w:rFonts w:ascii="Palatino" w:hAnsi="Palatino"/>
        </w:rPr>
        <w:t xml:space="preserve">Independence* provides a natural way to understand this: </w:t>
      </w:r>
      <w:r w:rsidR="004D3B0B">
        <w:rPr>
          <w:rFonts w:ascii="Palatino" w:hAnsi="Palatino"/>
        </w:rPr>
        <w:t xml:space="preserve">what is distinctive about the strongly emergent </w:t>
      </w:r>
      <w:r w:rsidR="00111002">
        <w:rPr>
          <w:rFonts w:ascii="Palatino" w:hAnsi="Palatino"/>
        </w:rPr>
        <w:t xml:space="preserve">is that while they are </w:t>
      </w:r>
      <w:r w:rsidR="00111002">
        <w:rPr>
          <w:rFonts w:ascii="Palatino" w:hAnsi="Palatino"/>
          <w:i/>
          <w:iCs/>
        </w:rPr>
        <w:t>partly</w:t>
      </w:r>
      <w:r w:rsidR="00111002">
        <w:rPr>
          <w:rFonts w:ascii="Palatino" w:hAnsi="Palatino"/>
        </w:rPr>
        <w:t xml:space="preserve"> determined by </w:t>
      </w:r>
      <w:r w:rsidR="00B06558">
        <w:rPr>
          <w:rFonts w:ascii="Palatino" w:hAnsi="Palatino"/>
        </w:rPr>
        <w:t>their</w:t>
      </w:r>
      <w:r w:rsidR="00111002">
        <w:rPr>
          <w:rFonts w:ascii="Palatino" w:hAnsi="Palatino"/>
        </w:rPr>
        <w:t xml:space="preserve"> base</w:t>
      </w:r>
      <w:r w:rsidR="00EE06C3">
        <w:rPr>
          <w:rFonts w:ascii="Palatino" w:hAnsi="Palatino"/>
        </w:rPr>
        <w:t>s</w:t>
      </w:r>
      <w:r w:rsidR="00B06558">
        <w:rPr>
          <w:rFonts w:ascii="Palatino" w:hAnsi="Palatino"/>
        </w:rPr>
        <w:t xml:space="preserve">, they are not </w:t>
      </w:r>
      <w:r w:rsidR="00B06558">
        <w:rPr>
          <w:rFonts w:ascii="Palatino" w:hAnsi="Palatino"/>
          <w:i/>
          <w:iCs/>
        </w:rPr>
        <w:t>fully</w:t>
      </w:r>
      <w:r w:rsidR="00B06558">
        <w:rPr>
          <w:rFonts w:ascii="Palatino" w:hAnsi="Palatino"/>
        </w:rPr>
        <w:t xml:space="preserve"> determined by anything at all.</w:t>
      </w:r>
      <w:r w:rsidR="00B01CC0" w:rsidRPr="00A60EAE">
        <w:rPr>
          <w:rStyle w:val="FootnoteReference"/>
        </w:rPr>
        <w:footnoteReference w:id="16"/>
      </w:r>
      <w:r w:rsidR="00E047AA" w:rsidRPr="00EE06C3">
        <w:rPr>
          <w:rFonts w:ascii="Palatino" w:hAnsi="Palatino"/>
        </w:rPr>
        <w:t xml:space="preserve"> </w:t>
      </w:r>
      <w:r w:rsidR="00EE06C3">
        <w:rPr>
          <w:rFonts w:ascii="Palatino" w:hAnsi="Palatino"/>
        </w:rPr>
        <w:t xml:space="preserve"> </w:t>
      </w:r>
      <w:r w:rsidR="00307B83">
        <w:rPr>
          <w:rFonts w:ascii="Palatino" w:hAnsi="Palatino"/>
        </w:rPr>
        <w:t>Strong emergence</w:t>
      </w:r>
      <w:r w:rsidR="00EE06C3">
        <w:rPr>
          <w:rFonts w:ascii="Palatino" w:hAnsi="Palatino"/>
        </w:rPr>
        <w:t xml:space="preserve"> i</w:t>
      </w:r>
      <w:r w:rsidR="0026169F">
        <w:rPr>
          <w:rFonts w:ascii="Palatino" w:hAnsi="Palatino"/>
        </w:rPr>
        <w:t>n this sense i</w:t>
      </w:r>
      <w:r w:rsidR="00EE06C3">
        <w:rPr>
          <w:rFonts w:ascii="Palatino" w:hAnsi="Palatino"/>
        </w:rPr>
        <w:t xml:space="preserve">s </w:t>
      </w:r>
      <w:r w:rsidR="00436277">
        <w:rPr>
          <w:rFonts w:ascii="Palatino" w:hAnsi="Palatino"/>
        </w:rPr>
        <w:t xml:space="preserve">also </w:t>
      </w:r>
      <w:r w:rsidR="0061026A">
        <w:rPr>
          <w:rFonts w:ascii="Palatino" w:hAnsi="Palatino"/>
        </w:rPr>
        <w:t xml:space="preserve">compatible with </w:t>
      </w:r>
      <w:r w:rsidR="009423D3">
        <w:rPr>
          <w:rFonts w:ascii="Palatino" w:hAnsi="Palatino"/>
        </w:rPr>
        <w:t xml:space="preserve">the </w:t>
      </w:r>
      <w:r w:rsidR="0061026A" w:rsidRPr="00E34DCC">
        <w:rPr>
          <w:rFonts w:ascii="Palatino" w:hAnsi="Palatino"/>
          <w:i/>
          <w:iCs/>
        </w:rPr>
        <w:t>D</w:t>
      </w:r>
      <w:r w:rsidR="0061026A">
        <w:sym w:font="Symbol" w:char="F0AE"/>
      </w:r>
      <w:r w:rsidR="0061026A" w:rsidRPr="00E34DCC">
        <w:rPr>
          <w:rFonts w:ascii="Palatino" w:hAnsi="Palatino"/>
          <w:i/>
          <w:iCs/>
        </w:rPr>
        <w:t>MFT</w:t>
      </w:r>
      <w:r w:rsidR="0061026A">
        <w:rPr>
          <w:rFonts w:ascii="Palatino" w:hAnsi="Palatino"/>
        </w:rPr>
        <w:t>*</w:t>
      </w:r>
      <w:r w:rsidR="009423D3">
        <w:rPr>
          <w:rFonts w:ascii="Palatino" w:hAnsi="Palatino"/>
        </w:rPr>
        <w:t xml:space="preserve"> principle</w:t>
      </w:r>
      <w:r w:rsidR="009356AA">
        <w:rPr>
          <w:rFonts w:ascii="Palatino" w:hAnsi="Palatino"/>
        </w:rPr>
        <w:t xml:space="preserve">.  </w:t>
      </w:r>
      <w:r w:rsidR="00D32883">
        <w:rPr>
          <w:rFonts w:ascii="Palatino" w:hAnsi="Palatino"/>
        </w:rPr>
        <w:t>Strongly</w:t>
      </w:r>
      <w:r w:rsidR="00436277">
        <w:rPr>
          <w:rFonts w:ascii="Palatino" w:hAnsi="Palatino"/>
        </w:rPr>
        <w:t xml:space="preserve"> emergent phenomen</w:t>
      </w:r>
      <w:r w:rsidR="00D32883">
        <w:rPr>
          <w:rFonts w:ascii="Palatino" w:hAnsi="Palatino"/>
        </w:rPr>
        <w:t xml:space="preserve">a </w:t>
      </w:r>
      <w:r w:rsidR="00436277">
        <w:rPr>
          <w:rFonts w:ascii="Palatino" w:hAnsi="Palatino"/>
        </w:rPr>
        <w:t xml:space="preserve">never have </w:t>
      </w:r>
      <w:r w:rsidR="00540582">
        <w:rPr>
          <w:rFonts w:ascii="Palatino" w:hAnsi="Palatino"/>
        </w:rPr>
        <w:t>minimally complete determination base</w:t>
      </w:r>
      <w:r w:rsidR="004614D6">
        <w:rPr>
          <w:rFonts w:ascii="Palatino" w:hAnsi="Palatino"/>
        </w:rPr>
        <w:t>s, so their partial bases never meet the</w:t>
      </w:r>
      <w:r w:rsidR="00E3043E">
        <w:rPr>
          <w:rFonts w:ascii="Palatino" w:hAnsi="Palatino"/>
        </w:rPr>
        <w:t xml:space="preserve"> antecedent of </w:t>
      </w:r>
      <w:r w:rsidR="00540582" w:rsidRPr="00E34DCC">
        <w:rPr>
          <w:rFonts w:ascii="Palatino" w:hAnsi="Palatino"/>
          <w:i/>
          <w:iCs/>
        </w:rPr>
        <w:t>D</w:t>
      </w:r>
      <w:r w:rsidR="00540582">
        <w:sym w:font="Symbol" w:char="F0AE"/>
      </w:r>
      <w:r w:rsidR="00540582" w:rsidRPr="00E34DCC">
        <w:rPr>
          <w:rFonts w:ascii="Palatino" w:hAnsi="Palatino"/>
          <w:i/>
          <w:iCs/>
        </w:rPr>
        <w:t>MFT</w:t>
      </w:r>
      <w:r w:rsidR="00277AA3">
        <w:rPr>
          <w:rFonts w:ascii="Palatino" w:hAnsi="Palatino"/>
          <w:i/>
          <w:iCs/>
        </w:rPr>
        <w:t>*</w:t>
      </w:r>
      <w:r w:rsidR="00E3043E">
        <w:rPr>
          <w:rFonts w:ascii="Palatino" w:hAnsi="Palatino"/>
        </w:rPr>
        <w:t xml:space="preserve">.  We are </w:t>
      </w:r>
      <w:r w:rsidR="00FA080F">
        <w:rPr>
          <w:rFonts w:ascii="Palatino" w:hAnsi="Palatino"/>
        </w:rPr>
        <w:t>therefore</w:t>
      </w:r>
      <w:r w:rsidR="00E3043E">
        <w:rPr>
          <w:rFonts w:ascii="Palatino" w:hAnsi="Palatino"/>
        </w:rPr>
        <w:t xml:space="preserve"> not stuck with the </w:t>
      </w:r>
      <w:r w:rsidR="009356AA">
        <w:rPr>
          <w:rFonts w:ascii="Palatino" w:hAnsi="Palatino"/>
        </w:rPr>
        <w:t xml:space="preserve">absurd claim that </w:t>
      </w:r>
      <w:r w:rsidR="00307B83" w:rsidRPr="00307B83">
        <w:rPr>
          <w:rFonts w:ascii="Palatino" w:hAnsi="Palatino"/>
        </w:rPr>
        <w:t xml:space="preserve">the base </w:t>
      </w:r>
      <w:r w:rsidR="00307B83">
        <w:rPr>
          <w:rFonts w:ascii="Palatino" w:hAnsi="Palatino"/>
        </w:rPr>
        <w:t xml:space="preserve">that partly determines the emergent, absolutely fundamental entity </w:t>
      </w:r>
      <w:r w:rsidR="00307B83">
        <w:rPr>
          <w:rFonts w:ascii="Palatino" w:hAnsi="Palatino"/>
          <w:i/>
          <w:iCs/>
        </w:rPr>
        <w:t xml:space="preserve">e </w:t>
      </w:r>
      <w:r w:rsidR="00307B83">
        <w:rPr>
          <w:rFonts w:ascii="Palatino" w:hAnsi="Palatino"/>
        </w:rPr>
        <w:t xml:space="preserve">is more fundamental than </w:t>
      </w:r>
      <w:r w:rsidR="00540582">
        <w:rPr>
          <w:rFonts w:ascii="Palatino" w:hAnsi="Palatino"/>
          <w:i/>
          <w:iCs/>
        </w:rPr>
        <w:t>e</w:t>
      </w:r>
      <w:r w:rsidR="00B057B1">
        <w:rPr>
          <w:rFonts w:ascii="Palatino" w:hAnsi="Palatino"/>
        </w:rPr>
        <w:t xml:space="preserve">. </w:t>
      </w:r>
    </w:p>
    <w:p w14:paraId="3ECFA1D1" w14:textId="0CB2CCDB" w:rsidR="00B46827" w:rsidRDefault="0051048A" w:rsidP="0093126E">
      <w:pPr>
        <w:spacing w:line="360" w:lineRule="auto"/>
        <w:ind w:firstLine="720"/>
        <w:rPr>
          <w:rFonts w:ascii="Palatino" w:hAnsi="Palatino"/>
        </w:rPr>
      </w:pPr>
      <w:r>
        <w:rPr>
          <w:rFonts w:ascii="Palatino" w:hAnsi="Palatino"/>
        </w:rPr>
        <w:t xml:space="preserve">Let me be super-clear: the </w:t>
      </w:r>
      <w:r>
        <w:rPr>
          <w:rFonts w:ascii="Palatino" w:hAnsi="Palatino"/>
          <w:i/>
          <w:iCs/>
        </w:rPr>
        <w:t xml:space="preserve">WPDFA </w:t>
      </w:r>
      <w:r>
        <w:rPr>
          <w:rFonts w:ascii="Palatino" w:hAnsi="Palatino"/>
        </w:rPr>
        <w:t xml:space="preserve">is </w:t>
      </w:r>
      <w:r>
        <w:rPr>
          <w:rFonts w:ascii="Palatino" w:hAnsi="Palatino"/>
          <w:i/>
          <w:iCs/>
        </w:rPr>
        <w:t>not</w:t>
      </w:r>
      <w:r>
        <w:rPr>
          <w:rFonts w:ascii="Palatino" w:hAnsi="Palatino"/>
        </w:rPr>
        <w:t xml:space="preserve"> </w:t>
      </w:r>
      <w:r w:rsidR="00347224">
        <w:rPr>
          <w:rFonts w:ascii="Palatino" w:hAnsi="Palatino"/>
        </w:rPr>
        <w:t>Wilson’s</w:t>
      </w:r>
      <w:r w:rsidR="00F84DA5">
        <w:rPr>
          <w:rFonts w:ascii="Palatino" w:hAnsi="Palatino"/>
        </w:rPr>
        <w:t xml:space="preserve"> view</w:t>
      </w:r>
      <w:r>
        <w:rPr>
          <w:rFonts w:ascii="Palatino" w:hAnsi="Palatino"/>
        </w:rPr>
        <w:t xml:space="preserve">.  It is not </w:t>
      </w:r>
      <w:r w:rsidR="00A13049">
        <w:rPr>
          <w:rFonts w:ascii="Palatino" w:hAnsi="Palatino"/>
        </w:rPr>
        <w:t xml:space="preserve">equivalent to </w:t>
      </w:r>
      <w:r>
        <w:rPr>
          <w:rFonts w:ascii="Palatino" w:hAnsi="Palatino"/>
        </w:rPr>
        <w:t xml:space="preserve">the </w:t>
      </w:r>
      <w:r>
        <w:rPr>
          <w:rFonts w:ascii="Palatino" w:hAnsi="Palatino"/>
          <w:i/>
          <w:iCs/>
        </w:rPr>
        <w:t>FFA</w:t>
      </w:r>
      <w:r w:rsidR="00A13049">
        <w:rPr>
          <w:rFonts w:ascii="Palatino" w:hAnsi="Palatino"/>
        </w:rPr>
        <w:t xml:space="preserve">, because it </w:t>
      </w:r>
      <w:r w:rsidR="00F000BB">
        <w:rPr>
          <w:rFonts w:ascii="Palatino" w:hAnsi="Palatino"/>
        </w:rPr>
        <w:t>takes neither absolute nor relative fundamentality as primitive</w:t>
      </w:r>
      <w:r w:rsidR="001D1AE5">
        <w:rPr>
          <w:rFonts w:ascii="Palatino" w:hAnsi="Palatino"/>
        </w:rPr>
        <w:t xml:space="preserve"> (and defines them by means of </w:t>
      </w:r>
      <w:r w:rsidR="00651DF8">
        <w:rPr>
          <w:rFonts w:ascii="Palatino" w:hAnsi="Palatino"/>
        </w:rPr>
        <w:t>principles that Wilson would reject)</w:t>
      </w:r>
      <w:r w:rsidR="00F000BB">
        <w:rPr>
          <w:rFonts w:ascii="Palatino" w:hAnsi="Palatino"/>
        </w:rPr>
        <w:t xml:space="preserve">.  Rather, the </w:t>
      </w:r>
      <w:r w:rsidR="00F000BB">
        <w:rPr>
          <w:rFonts w:ascii="Palatino" w:hAnsi="Palatino"/>
          <w:i/>
          <w:iCs/>
        </w:rPr>
        <w:t>WPDFA</w:t>
      </w:r>
      <w:r w:rsidR="00F000BB">
        <w:rPr>
          <w:rFonts w:ascii="Palatino" w:hAnsi="Palatino"/>
        </w:rPr>
        <w:t xml:space="preserve"> is </w:t>
      </w:r>
      <w:r w:rsidR="003C5E77">
        <w:rPr>
          <w:rFonts w:ascii="Palatino" w:hAnsi="Palatino"/>
        </w:rPr>
        <w:t>my own invention, concocted in order to show that</w:t>
      </w:r>
      <w:r w:rsidR="00EB4CF3">
        <w:rPr>
          <w:rFonts w:ascii="Palatino" w:hAnsi="Palatino"/>
        </w:rPr>
        <w:t xml:space="preserve"> </w:t>
      </w:r>
      <w:r w:rsidR="00EB4CF3">
        <w:rPr>
          <w:rFonts w:ascii="Palatino" w:hAnsi="Palatino"/>
          <w:i/>
          <w:iCs/>
        </w:rPr>
        <w:t>the DFA framework can give Wilson most of what she wants</w:t>
      </w:r>
      <w:r w:rsidR="00EB4CF3">
        <w:rPr>
          <w:rFonts w:ascii="Palatino" w:hAnsi="Palatino"/>
        </w:rPr>
        <w:t>.</w:t>
      </w:r>
      <w:r w:rsidR="003C5E77">
        <w:rPr>
          <w:rFonts w:ascii="Palatino" w:hAnsi="Palatino"/>
        </w:rPr>
        <w:t xml:space="preserve"> </w:t>
      </w:r>
      <w:r w:rsidR="00A47058">
        <w:rPr>
          <w:rFonts w:ascii="Palatino" w:hAnsi="Palatino"/>
        </w:rPr>
        <w:t xml:space="preserve"> And really the </w:t>
      </w:r>
      <w:r w:rsidR="00A47058">
        <w:rPr>
          <w:rFonts w:ascii="Palatino" w:hAnsi="Palatino"/>
          <w:i/>
          <w:iCs/>
        </w:rPr>
        <w:t>WPDFA</w:t>
      </w:r>
      <w:r w:rsidR="00A47058">
        <w:rPr>
          <w:rFonts w:ascii="Palatino" w:hAnsi="Palatino"/>
        </w:rPr>
        <w:t xml:space="preserve"> is just an example; </w:t>
      </w:r>
      <w:r w:rsidR="00FE1E57">
        <w:rPr>
          <w:rFonts w:ascii="Palatino" w:hAnsi="Palatino"/>
        </w:rPr>
        <w:t xml:space="preserve">there may be other ways to flesh out the </w:t>
      </w:r>
      <w:r w:rsidR="00FE1E57">
        <w:rPr>
          <w:rFonts w:ascii="Palatino" w:hAnsi="Palatino"/>
          <w:i/>
          <w:iCs/>
        </w:rPr>
        <w:t>DFA</w:t>
      </w:r>
      <w:r w:rsidR="00FE1E57">
        <w:rPr>
          <w:rFonts w:ascii="Palatino" w:hAnsi="Palatino"/>
        </w:rPr>
        <w:t xml:space="preserve"> to allow for </w:t>
      </w:r>
      <w:r w:rsidR="00822D1B">
        <w:rPr>
          <w:rFonts w:ascii="Palatino" w:hAnsi="Palatino"/>
        </w:rPr>
        <w:t>Wilson’s alleged</w:t>
      </w:r>
      <w:r w:rsidR="00FE1E57">
        <w:rPr>
          <w:rFonts w:ascii="Palatino" w:hAnsi="Palatino"/>
        </w:rPr>
        <w:t xml:space="preserve"> possibilities.  </w:t>
      </w:r>
      <w:r w:rsidR="00A47058">
        <w:rPr>
          <w:rFonts w:ascii="Palatino" w:hAnsi="Palatino"/>
        </w:rPr>
        <w:t xml:space="preserve">But the existence of </w:t>
      </w:r>
      <w:r w:rsidR="00A47058">
        <w:rPr>
          <w:rFonts w:ascii="Palatino" w:hAnsi="Palatino"/>
          <w:i/>
          <w:iCs/>
        </w:rPr>
        <w:t>any</w:t>
      </w:r>
      <w:r w:rsidR="00A47058">
        <w:rPr>
          <w:rFonts w:ascii="Palatino" w:hAnsi="Palatino"/>
        </w:rPr>
        <w:t xml:space="preserve"> way to handle the cases shows that</w:t>
      </w:r>
      <w:r w:rsidR="00FE1E57">
        <w:rPr>
          <w:rFonts w:ascii="Palatino" w:hAnsi="Palatino"/>
        </w:rPr>
        <w:t xml:space="preserve"> the problem </w:t>
      </w:r>
      <w:r w:rsidR="009B16E2">
        <w:rPr>
          <w:rFonts w:ascii="Palatino" w:hAnsi="Palatino"/>
        </w:rPr>
        <w:t xml:space="preserve">for cyclic determination and strong emergence </w:t>
      </w:r>
      <w:r w:rsidR="00FE1E57">
        <w:rPr>
          <w:rFonts w:ascii="Palatino" w:hAnsi="Palatino"/>
        </w:rPr>
        <w:t xml:space="preserve">is not the </w:t>
      </w:r>
      <w:r w:rsidR="00FE1E57">
        <w:rPr>
          <w:rFonts w:ascii="Palatino" w:hAnsi="Palatino"/>
          <w:i/>
          <w:iCs/>
        </w:rPr>
        <w:t>DFA</w:t>
      </w:r>
      <w:r w:rsidR="00FE1E57">
        <w:rPr>
          <w:rFonts w:ascii="Palatino" w:hAnsi="Palatino"/>
        </w:rPr>
        <w:t xml:space="preserve"> full stop, but the particularly </w:t>
      </w:r>
      <w:proofErr w:type="spellStart"/>
      <w:r w:rsidR="00FE1E57">
        <w:rPr>
          <w:rFonts w:ascii="Palatino" w:hAnsi="Palatino"/>
        </w:rPr>
        <w:t>Bennettian</w:t>
      </w:r>
      <w:proofErr w:type="spellEnd"/>
      <w:r w:rsidR="00FE1E57">
        <w:rPr>
          <w:rFonts w:ascii="Palatino" w:hAnsi="Palatino"/>
        </w:rPr>
        <w:t xml:space="preserve"> </w:t>
      </w:r>
      <w:r w:rsidR="00066A31">
        <w:rPr>
          <w:rFonts w:ascii="Palatino" w:hAnsi="Palatino"/>
        </w:rPr>
        <w:t xml:space="preserve">2017 </w:t>
      </w:r>
      <w:r w:rsidR="00FE1E57">
        <w:rPr>
          <w:rFonts w:ascii="Palatino" w:hAnsi="Palatino"/>
        </w:rPr>
        <w:t>implementation thereof.</w:t>
      </w:r>
      <w:r w:rsidR="009B16E2">
        <w:rPr>
          <w:rFonts w:ascii="Palatino" w:hAnsi="Palatino"/>
        </w:rPr>
        <w:t xml:space="preserve">  </w:t>
      </w:r>
    </w:p>
    <w:p w14:paraId="56D756F3" w14:textId="1609CFC7" w:rsidR="004E39C1" w:rsidRPr="004E39C1" w:rsidRDefault="004E39C1" w:rsidP="0093126E">
      <w:pPr>
        <w:spacing w:line="360" w:lineRule="auto"/>
        <w:ind w:firstLine="720"/>
        <w:rPr>
          <w:rFonts w:ascii="Palatino" w:hAnsi="Palatino"/>
        </w:rPr>
      </w:pPr>
      <w:r>
        <w:rPr>
          <w:rFonts w:ascii="Palatino" w:hAnsi="Palatino"/>
        </w:rPr>
        <w:t xml:space="preserve">Unfortunately, I do not have the time or space here to compare the costs and benefits of the </w:t>
      </w:r>
      <w:r>
        <w:rPr>
          <w:rFonts w:ascii="Palatino" w:hAnsi="Palatino"/>
          <w:i/>
          <w:iCs/>
        </w:rPr>
        <w:t xml:space="preserve">WPDFA </w:t>
      </w:r>
      <w:r>
        <w:rPr>
          <w:rFonts w:ascii="Palatino" w:hAnsi="Palatino"/>
        </w:rPr>
        <w:t xml:space="preserve">and the </w:t>
      </w:r>
      <w:r>
        <w:rPr>
          <w:rFonts w:ascii="Palatino" w:hAnsi="Palatino"/>
          <w:i/>
          <w:iCs/>
        </w:rPr>
        <w:t>BPDFA</w:t>
      </w:r>
      <w:r>
        <w:rPr>
          <w:rFonts w:ascii="Palatino" w:hAnsi="Palatino"/>
        </w:rPr>
        <w:t xml:space="preserve">.  The question at issue would be whether or not I was right about the importance of preserving the </w:t>
      </w:r>
      <w:r>
        <w:rPr>
          <w:rFonts w:ascii="Palatino" w:hAnsi="Palatino"/>
          <w:i/>
          <w:iCs/>
        </w:rPr>
        <w:t>D</w:t>
      </w:r>
      <w:r>
        <w:sym w:font="Symbol" w:char="F0AE"/>
      </w:r>
      <w:r w:rsidRPr="004E39C1">
        <w:rPr>
          <w:rFonts w:ascii="Palatino" w:hAnsi="Palatino"/>
        </w:rPr>
        <w:t>MFT</w:t>
      </w:r>
      <w:r>
        <w:rPr>
          <w:rFonts w:ascii="Palatino" w:hAnsi="Palatino"/>
        </w:rPr>
        <w:t xml:space="preserve"> principle (2017, §3.2.2), given the availability of the alternative I have </w:t>
      </w:r>
      <w:r w:rsidR="00F373AF">
        <w:rPr>
          <w:rFonts w:ascii="Palatino" w:hAnsi="Palatino"/>
        </w:rPr>
        <w:t xml:space="preserve">just </w:t>
      </w:r>
      <w:r>
        <w:rPr>
          <w:rFonts w:ascii="Palatino" w:hAnsi="Palatino"/>
        </w:rPr>
        <w:t xml:space="preserve">suggested.  </w:t>
      </w:r>
      <w:r w:rsidR="00F373AF">
        <w:rPr>
          <w:rFonts w:ascii="Palatino" w:hAnsi="Palatino"/>
        </w:rPr>
        <w:t>But for the rest of this paper, m</w:t>
      </w:r>
      <w:r w:rsidRPr="004E39C1">
        <w:rPr>
          <w:rFonts w:ascii="Palatino" w:hAnsi="Palatino"/>
        </w:rPr>
        <w:t>y</w:t>
      </w:r>
      <w:r>
        <w:rPr>
          <w:rFonts w:ascii="Palatino" w:hAnsi="Palatino"/>
        </w:rPr>
        <w:t xml:space="preserve"> focus will remain on the </w:t>
      </w:r>
      <w:r w:rsidR="00944B2B">
        <w:rPr>
          <w:rFonts w:ascii="Palatino" w:hAnsi="Palatino"/>
        </w:rPr>
        <w:t xml:space="preserve">battle between the generic </w:t>
      </w:r>
      <w:r>
        <w:rPr>
          <w:rFonts w:ascii="Palatino" w:hAnsi="Palatino"/>
          <w:i/>
          <w:iCs/>
        </w:rPr>
        <w:t>DFA</w:t>
      </w:r>
      <w:r>
        <w:rPr>
          <w:rFonts w:ascii="Palatino" w:hAnsi="Palatino"/>
        </w:rPr>
        <w:t xml:space="preserve"> </w:t>
      </w:r>
      <w:r w:rsidR="00944B2B">
        <w:rPr>
          <w:rFonts w:ascii="Palatino" w:hAnsi="Palatino"/>
        </w:rPr>
        <w:t>and</w:t>
      </w:r>
      <w:r>
        <w:rPr>
          <w:rFonts w:ascii="Palatino" w:hAnsi="Palatino"/>
        </w:rPr>
        <w:t xml:space="preserve"> Wilson’s </w:t>
      </w:r>
      <w:r>
        <w:rPr>
          <w:rFonts w:ascii="Palatino" w:hAnsi="Palatino"/>
          <w:i/>
          <w:iCs/>
        </w:rPr>
        <w:t>FFA</w:t>
      </w:r>
      <w:r>
        <w:rPr>
          <w:rFonts w:ascii="Palatino" w:hAnsi="Palatino"/>
        </w:rPr>
        <w:t xml:space="preserve">, rather than in-fighting between different </w:t>
      </w:r>
      <w:r>
        <w:rPr>
          <w:rFonts w:ascii="Palatino" w:hAnsi="Palatino"/>
          <w:i/>
          <w:iCs/>
        </w:rPr>
        <w:t>DFA</w:t>
      </w:r>
      <w:r>
        <w:rPr>
          <w:rFonts w:ascii="Palatino" w:hAnsi="Palatino"/>
        </w:rPr>
        <w:t>-</w:t>
      </w:r>
      <w:proofErr w:type="spellStart"/>
      <w:r>
        <w:rPr>
          <w:rFonts w:ascii="Palatino" w:hAnsi="Palatino"/>
        </w:rPr>
        <w:t>ists</w:t>
      </w:r>
      <w:proofErr w:type="spellEnd"/>
      <w:r>
        <w:rPr>
          <w:rFonts w:ascii="Palatino" w:hAnsi="Palatino"/>
        </w:rPr>
        <w:t xml:space="preserve">. </w:t>
      </w:r>
    </w:p>
    <w:p w14:paraId="5B4F0E29" w14:textId="79516A00" w:rsidR="00C34BB7" w:rsidRPr="00C34BB7" w:rsidRDefault="009B16E2" w:rsidP="0093126E">
      <w:pPr>
        <w:spacing w:line="360" w:lineRule="auto"/>
        <w:ind w:firstLine="720"/>
        <w:rPr>
          <w:rFonts w:ascii="Palatino" w:hAnsi="Palatino"/>
        </w:rPr>
      </w:pPr>
      <w:r>
        <w:rPr>
          <w:rFonts w:ascii="Palatino" w:hAnsi="Palatino"/>
        </w:rPr>
        <w:t>Together, §§</w:t>
      </w:r>
      <w:r w:rsidR="0006118C">
        <w:rPr>
          <w:rFonts w:ascii="Palatino" w:hAnsi="Palatino"/>
        </w:rPr>
        <w:t>6</w:t>
      </w:r>
      <w:r>
        <w:rPr>
          <w:rFonts w:ascii="Palatino" w:hAnsi="Palatino"/>
        </w:rPr>
        <w:t xml:space="preserve">.1 and </w:t>
      </w:r>
      <w:r w:rsidR="0006118C">
        <w:rPr>
          <w:rFonts w:ascii="Palatino" w:hAnsi="Palatino"/>
        </w:rPr>
        <w:t>6</w:t>
      </w:r>
      <w:r>
        <w:rPr>
          <w:rFonts w:ascii="Palatino" w:hAnsi="Palatino"/>
        </w:rPr>
        <w:t xml:space="preserve">.2 </w:t>
      </w:r>
      <w:r w:rsidR="00B00861">
        <w:rPr>
          <w:rFonts w:ascii="Palatino" w:hAnsi="Palatino"/>
        </w:rPr>
        <w:t xml:space="preserve">almost entirely erase </w:t>
      </w:r>
      <w:r w:rsidR="00FE1E57">
        <w:rPr>
          <w:rFonts w:ascii="Palatino" w:hAnsi="Palatino"/>
        </w:rPr>
        <w:t xml:space="preserve">the </w:t>
      </w:r>
      <w:r w:rsidR="00B00861">
        <w:rPr>
          <w:rFonts w:ascii="Palatino" w:hAnsi="Palatino"/>
        </w:rPr>
        <w:t xml:space="preserve">pool of cases that the </w:t>
      </w:r>
      <w:r w:rsidR="00FE1E57" w:rsidRPr="00FD1C06">
        <w:rPr>
          <w:rFonts w:ascii="Palatino" w:hAnsi="Palatino"/>
          <w:i/>
          <w:iCs/>
        </w:rPr>
        <w:t>FFA</w:t>
      </w:r>
      <w:r w:rsidR="00FE1E57">
        <w:rPr>
          <w:rFonts w:ascii="Palatino" w:hAnsi="Palatino"/>
        </w:rPr>
        <w:t xml:space="preserve"> can accommodate </w:t>
      </w:r>
      <w:r w:rsidR="00B00861">
        <w:rPr>
          <w:rFonts w:ascii="Palatino" w:hAnsi="Palatino"/>
        </w:rPr>
        <w:t>but</w:t>
      </w:r>
      <w:r w:rsidR="00FE1E57">
        <w:rPr>
          <w:rFonts w:ascii="Palatino" w:hAnsi="Palatino"/>
        </w:rPr>
        <w:t xml:space="preserve"> the </w:t>
      </w:r>
      <w:r w:rsidR="00FE1E57" w:rsidRPr="00FD1C06">
        <w:rPr>
          <w:rFonts w:ascii="Palatino" w:hAnsi="Palatino"/>
          <w:i/>
          <w:iCs/>
        </w:rPr>
        <w:t>DFA</w:t>
      </w:r>
      <w:r w:rsidR="00FE1E57">
        <w:rPr>
          <w:rFonts w:ascii="Palatino" w:hAnsi="Palatino"/>
        </w:rPr>
        <w:t xml:space="preserve"> cannot.  </w:t>
      </w:r>
      <w:r w:rsidR="00B00861">
        <w:rPr>
          <w:rFonts w:ascii="Palatino" w:hAnsi="Palatino"/>
        </w:rPr>
        <w:t xml:space="preserve">The only thing no version of the </w:t>
      </w:r>
      <w:r w:rsidR="00B00861">
        <w:rPr>
          <w:rFonts w:ascii="Palatino" w:hAnsi="Palatino"/>
          <w:i/>
          <w:iCs/>
        </w:rPr>
        <w:t xml:space="preserve">DFA </w:t>
      </w:r>
      <w:r w:rsidR="00B00861">
        <w:rPr>
          <w:rFonts w:ascii="Palatino" w:hAnsi="Palatino"/>
        </w:rPr>
        <w:t xml:space="preserve">can allow is priority-flipping between instances of a single determination relation.  But the only reason </w:t>
      </w:r>
      <w:r w:rsidR="00126A35">
        <w:rPr>
          <w:rFonts w:ascii="Palatino" w:hAnsi="Palatino"/>
        </w:rPr>
        <w:t xml:space="preserve">we have been given </w:t>
      </w:r>
      <w:r w:rsidR="00C34BB7">
        <w:rPr>
          <w:rFonts w:ascii="Palatino" w:hAnsi="Palatino"/>
        </w:rPr>
        <w:t>to believe t</w:t>
      </w:r>
      <w:r w:rsidR="00126A35">
        <w:rPr>
          <w:rFonts w:ascii="Palatino" w:hAnsi="Palatino"/>
        </w:rPr>
        <w:t>hat</w:t>
      </w:r>
      <w:r w:rsidR="00B00861">
        <w:rPr>
          <w:rFonts w:ascii="Palatino" w:hAnsi="Palatino"/>
        </w:rPr>
        <w:t xml:space="preserve"> we </w:t>
      </w:r>
      <w:r w:rsidR="00B00861">
        <w:rPr>
          <w:rFonts w:ascii="Palatino" w:hAnsi="Palatino"/>
          <w:i/>
          <w:iCs/>
        </w:rPr>
        <w:t>should</w:t>
      </w:r>
      <w:r w:rsidR="00B00861">
        <w:rPr>
          <w:rFonts w:ascii="Palatino" w:hAnsi="Palatino"/>
        </w:rPr>
        <w:t xml:space="preserve"> allow that </w:t>
      </w:r>
      <w:r w:rsidR="00126A35">
        <w:rPr>
          <w:rFonts w:ascii="Palatino" w:hAnsi="Palatino"/>
        </w:rPr>
        <w:t xml:space="preserve">is that </w:t>
      </w:r>
      <w:r w:rsidR="00C34BB7">
        <w:rPr>
          <w:rFonts w:ascii="Palatino" w:hAnsi="Palatino"/>
        </w:rPr>
        <w:t xml:space="preserve">we </w:t>
      </w:r>
      <w:r w:rsidR="00C34BB7">
        <w:rPr>
          <w:rFonts w:ascii="Palatino" w:hAnsi="Palatino"/>
          <w:i/>
          <w:iCs/>
        </w:rPr>
        <w:t>must</w:t>
      </w:r>
      <w:r w:rsidR="00C34BB7">
        <w:rPr>
          <w:rFonts w:ascii="Palatino" w:hAnsi="Palatino"/>
        </w:rPr>
        <w:t xml:space="preserve"> in order </w:t>
      </w:r>
      <w:r w:rsidR="00C34BB7">
        <w:rPr>
          <w:rFonts w:ascii="Palatino" w:hAnsi="Palatino"/>
        </w:rPr>
        <w:lastRenderedPageBreak/>
        <w:t xml:space="preserve">to allow the possible truth of bidirectional monism.  Which is not true:  the </w:t>
      </w:r>
      <w:r w:rsidR="00C34BB7" w:rsidRPr="00126A35">
        <w:rPr>
          <w:rFonts w:ascii="Palatino" w:hAnsi="Palatino"/>
          <w:i/>
          <w:iCs/>
        </w:rPr>
        <w:t>DFA</w:t>
      </w:r>
      <w:r w:rsidR="00C34BB7">
        <w:rPr>
          <w:rFonts w:ascii="Palatino" w:hAnsi="Palatino"/>
        </w:rPr>
        <w:t xml:space="preserve"> </w:t>
      </w:r>
      <w:r w:rsidR="00C34BB7" w:rsidRPr="00126A35">
        <w:rPr>
          <w:rFonts w:ascii="Palatino" w:hAnsi="Palatino"/>
        </w:rPr>
        <w:t>can</w:t>
      </w:r>
      <w:r w:rsidR="00C34BB7">
        <w:rPr>
          <w:rFonts w:ascii="Palatino" w:hAnsi="Palatino"/>
        </w:rPr>
        <w:t xml:space="preserve"> allow the possible truth of bidirectional monism without allowing priority-flipping.  </w:t>
      </w:r>
    </w:p>
    <w:p w14:paraId="1309B620" w14:textId="01CC0653" w:rsidR="00930B36" w:rsidRDefault="00C34BB7" w:rsidP="0093126E">
      <w:pPr>
        <w:spacing w:line="360" w:lineRule="auto"/>
        <w:ind w:firstLine="720"/>
        <w:rPr>
          <w:rFonts w:ascii="Palatino" w:hAnsi="Palatino"/>
        </w:rPr>
      </w:pPr>
      <w:r>
        <w:rPr>
          <w:rFonts w:ascii="Palatino" w:hAnsi="Palatino"/>
        </w:rPr>
        <w:t>T</w:t>
      </w:r>
      <w:r w:rsidR="0058186A">
        <w:rPr>
          <w:rFonts w:ascii="Palatino" w:hAnsi="Palatino"/>
        </w:rPr>
        <w:t xml:space="preserve">hus far, things are not looking good for the </w:t>
      </w:r>
      <w:r w:rsidR="0058186A">
        <w:rPr>
          <w:rFonts w:ascii="Palatino" w:hAnsi="Palatino"/>
          <w:i/>
          <w:iCs/>
        </w:rPr>
        <w:t>FFA</w:t>
      </w:r>
      <w:r w:rsidR="0069374E">
        <w:rPr>
          <w:rFonts w:ascii="Palatino" w:hAnsi="Palatino"/>
        </w:rPr>
        <w:t>, which</w:t>
      </w:r>
      <w:r w:rsidR="0058186A">
        <w:rPr>
          <w:rFonts w:ascii="Palatino" w:hAnsi="Palatino"/>
        </w:rPr>
        <w:t xml:space="preserve"> offers little that the </w:t>
      </w:r>
      <w:r w:rsidR="0058186A">
        <w:rPr>
          <w:rFonts w:ascii="Palatino" w:hAnsi="Palatino"/>
          <w:i/>
          <w:iCs/>
        </w:rPr>
        <w:t xml:space="preserve">DFA </w:t>
      </w:r>
      <w:r w:rsidR="0058186A">
        <w:rPr>
          <w:rFonts w:ascii="Palatino" w:hAnsi="Palatino"/>
        </w:rPr>
        <w:t xml:space="preserve">cannot also provide.  </w:t>
      </w:r>
      <w:r w:rsidR="00B00861">
        <w:rPr>
          <w:rFonts w:ascii="Palatino" w:hAnsi="Palatino"/>
        </w:rPr>
        <w:t xml:space="preserve">It is time to compare the </w:t>
      </w:r>
      <w:r w:rsidR="0069374E">
        <w:rPr>
          <w:rFonts w:ascii="Palatino" w:hAnsi="Palatino"/>
        </w:rPr>
        <w:t>parsimony of the two approaches</w:t>
      </w:r>
      <w:r w:rsidR="0098798A">
        <w:rPr>
          <w:rFonts w:ascii="Palatino" w:hAnsi="Palatino"/>
        </w:rPr>
        <w:t>.</w:t>
      </w:r>
    </w:p>
    <w:p w14:paraId="45930B9C" w14:textId="77777777" w:rsidR="00412FAF" w:rsidRDefault="00412FAF" w:rsidP="0093126E">
      <w:pPr>
        <w:spacing w:line="360" w:lineRule="auto"/>
        <w:ind w:firstLine="720"/>
        <w:rPr>
          <w:rFonts w:ascii="Palatino" w:hAnsi="Palatino"/>
        </w:rPr>
      </w:pPr>
    </w:p>
    <w:p w14:paraId="1410E4AE" w14:textId="5E8D43DB" w:rsidR="004F5E16" w:rsidRPr="00DA0D52" w:rsidRDefault="00944F99" w:rsidP="0093126E">
      <w:pPr>
        <w:pStyle w:val="Heading1"/>
        <w:keepNext w:val="0"/>
        <w:keepLines w:val="0"/>
        <w:spacing w:before="0"/>
      </w:pPr>
      <w:bookmarkStart w:id="13" w:name="_Toc181007320"/>
      <w:r>
        <w:t>7</w:t>
      </w:r>
      <w:r w:rsidR="004F5E16">
        <w:t>.  Reckoning parsimony</w:t>
      </w:r>
      <w:bookmarkEnd w:id="13"/>
      <w:r w:rsidR="004F5E16">
        <w:t xml:space="preserve"> </w:t>
      </w:r>
    </w:p>
    <w:p w14:paraId="7D90B24C" w14:textId="5AFAF7B4" w:rsidR="00C2346B" w:rsidRDefault="00AF4961" w:rsidP="0093126E">
      <w:pPr>
        <w:spacing w:line="360" w:lineRule="auto"/>
        <w:rPr>
          <w:rFonts w:ascii="Palatino" w:hAnsi="Palatino"/>
        </w:rPr>
      </w:pPr>
      <w:r>
        <w:rPr>
          <w:rFonts w:ascii="Palatino" w:hAnsi="Palatino"/>
        </w:rPr>
        <w:tab/>
      </w:r>
      <w:proofErr w:type="gramStart"/>
      <w:r>
        <w:rPr>
          <w:rFonts w:ascii="Palatino" w:hAnsi="Palatino"/>
        </w:rPr>
        <w:t>So</w:t>
      </w:r>
      <w:proofErr w:type="gramEnd"/>
      <w:r>
        <w:rPr>
          <w:rFonts w:ascii="Palatino" w:hAnsi="Palatino"/>
        </w:rPr>
        <w:t xml:space="preserve"> what are the costs of </w:t>
      </w:r>
      <w:r w:rsidR="002B48B6">
        <w:rPr>
          <w:rFonts w:ascii="Palatino" w:hAnsi="Palatino"/>
        </w:rPr>
        <w:t xml:space="preserve">these theories?  </w:t>
      </w:r>
      <w:r w:rsidR="00C03AAF">
        <w:rPr>
          <w:rFonts w:ascii="Palatino" w:hAnsi="Palatino"/>
        </w:rPr>
        <w:t>How</w:t>
      </w:r>
      <w:r w:rsidR="00E47569">
        <w:rPr>
          <w:rFonts w:ascii="Palatino" w:hAnsi="Palatino"/>
        </w:rPr>
        <w:t xml:space="preserve"> many aspects of our accounts of metaphysical structure need to be taken as themselves fundamental</w:t>
      </w:r>
      <w:r w:rsidR="00C03AAF">
        <w:rPr>
          <w:rFonts w:ascii="Palatino" w:hAnsi="Palatino"/>
        </w:rPr>
        <w:t>?</w:t>
      </w:r>
      <w:r w:rsidR="00072398" w:rsidRPr="00A60EAE">
        <w:rPr>
          <w:rStyle w:val="FootnoteReference"/>
        </w:rPr>
        <w:footnoteReference w:id="17"/>
      </w:r>
      <w:r w:rsidR="00E47569">
        <w:rPr>
          <w:rFonts w:ascii="Palatino" w:hAnsi="Palatino"/>
        </w:rPr>
        <w:t xml:space="preserve">  </w:t>
      </w:r>
      <w:r w:rsidR="00057949">
        <w:rPr>
          <w:rFonts w:ascii="Palatino" w:hAnsi="Palatino"/>
        </w:rPr>
        <w:t xml:space="preserve">There are </w:t>
      </w:r>
      <w:r w:rsidR="00EB287B">
        <w:rPr>
          <w:rFonts w:ascii="Palatino" w:hAnsi="Palatino"/>
        </w:rPr>
        <w:t>three main</w:t>
      </w:r>
      <w:r w:rsidR="00057949">
        <w:rPr>
          <w:rFonts w:ascii="Palatino" w:hAnsi="Palatino"/>
        </w:rPr>
        <w:t xml:space="preserve"> places where </w:t>
      </w:r>
      <w:r w:rsidR="00E155DC">
        <w:rPr>
          <w:rFonts w:ascii="Palatino" w:hAnsi="Palatino"/>
        </w:rPr>
        <w:t>dedicated</w:t>
      </w:r>
      <w:r w:rsidR="00057949">
        <w:rPr>
          <w:rFonts w:ascii="Palatino" w:hAnsi="Palatino"/>
        </w:rPr>
        <w:t xml:space="preserve"> primitives </w:t>
      </w:r>
      <w:r w:rsidR="00E155DC">
        <w:rPr>
          <w:rFonts w:ascii="Palatino" w:hAnsi="Palatino"/>
        </w:rPr>
        <w:t>could</w:t>
      </w:r>
      <w:r w:rsidR="00057949">
        <w:rPr>
          <w:rFonts w:ascii="Palatino" w:hAnsi="Palatino"/>
        </w:rPr>
        <w:t xml:space="preserve"> </w:t>
      </w:r>
      <w:r w:rsidR="002A3688">
        <w:rPr>
          <w:rFonts w:ascii="Palatino" w:hAnsi="Palatino"/>
        </w:rPr>
        <w:t>be lurking</w:t>
      </w:r>
      <w:r w:rsidR="00057949">
        <w:rPr>
          <w:rFonts w:ascii="Palatino" w:hAnsi="Palatino"/>
        </w:rPr>
        <w:t xml:space="preserve">:  </w:t>
      </w:r>
    </w:p>
    <w:p w14:paraId="75904166" w14:textId="371C78B3" w:rsidR="004C0CEE" w:rsidRDefault="004C0CEE" w:rsidP="004C0CEE">
      <w:pPr>
        <w:ind w:left="720"/>
        <w:rPr>
          <w:rFonts w:ascii="Palatino" w:hAnsi="Palatino"/>
        </w:rPr>
      </w:pPr>
      <w:r w:rsidRPr="009B3AF5">
        <w:rPr>
          <w:rFonts w:ascii="Palatino" w:hAnsi="Palatino"/>
          <w:i/>
          <w:iCs/>
        </w:rPr>
        <w:t>Abso</w:t>
      </w:r>
      <w:r w:rsidR="00FC06BD" w:rsidRPr="009B3AF5">
        <w:rPr>
          <w:rFonts w:ascii="Palatino" w:hAnsi="Palatino"/>
          <w:i/>
          <w:iCs/>
        </w:rPr>
        <w:t>l</w:t>
      </w:r>
      <w:r w:rsidRPr="009B3AF5">
        <w:rPr>
          <w:rFonts w:ascii="Palatino" w:hAnsi="Palatino"/>
          <w:i/>
          <w:iCs/>
        </w:rPr>
        <w:t>ute fundamentality:</w:t>
      </w:r>
      <w:r>
        <w:rPr>
          <w:rFonts w:ascii="Palatino" w:hAnsi="Palatino"/>
        </w:rPr>
        <w:t xml:space="preserve"> what is it for something to be fundamental?</w:t>
      </w:r>
    </w:p>
    <w:p w14:paraId="77AF0B14" w14:textId="44EB0DAF" w:rsidR="004C0CEE" w:rsidRDefault="004C0CEE" w:rsidP="009B3AF5">
      <w:pPr>
        <w:ind w:left="1080" w:hanging="360"/>
        <w:rPr>
          <w:rFonts w:ascii="Palatino" w:hAnsi="Palatino"/>
        </w:rPr>
      </w:pPr>
      <w:r w:rsidRPr="009B3AF5">
        <w:rPr>
          <w:rFonts w:ascii="Palatino" w:hAnsi="Palatino"/>
          <w:i/>
          <w:iCs/>
        </w:rPr>
        <w:t>Relative fundamentality</w:t>
      </w:r>
      <w:r>
        <w:rPr>
          <w:rFonts w:ascii="Palatino" w:hAnsi="Palatino"/>
        </w:rPr>
        <w:t xml:space="preserve"> (= ‘direction of priority’): what is it for one thing to be mor</w:t>
      </w:r>
      <w:r w:rsidR="006D6B96">
        <w:rPr>
          <w:rFonts w:ascii="Palatino" w:hAnsi="Palatino"/>
        </w:rPr>
        <w:t>e/</w:t>
      </w:r>
      <w:r w:rsidR="009B3AF5">
        <w:rPr>
          <w:rFonts w:ascii="Palatino" w:hAnsi="Palatino"/>
        </w:rPr>
        <w:t>less fundamental than another?</w:t>
      </w:r>
    </w:p>
    <w:p w14:paraId="431DEAB1" w14:textId="0E6B9239" w:rsidR="007612C5" w:rsidRDefault="004C0CEE" w:rsidP="007612C5">
      <w:pPr>
        <w:ind w:left="1080" w:hanging="360"/>
        <w:rPr>
          <w:rFonts w:ascii="Palatino" w:hAnsi="Palatino"/>
        </w:rPr>
      </w:pPr>
      <w:r w:rsidRPr="009B3AF5">
        <w:rPr>
          <w:rFonts w:ascii="Palatino" w:hAnsi="Palatino"/>
          <w:i/>
          <w:iCs/>
        </w:rPr>
        <w:t>Demarcation</w:t>
      </w:r>
      <w:r w:rsidR="00803B73">
        <w:rPr>
          <w:rFonts w:ascii="Palatino" w:hAnsi="Palatino"/>
          <w:i/>
          <w:iCs/>
        </w:rPr>
        <w:t xml:space="preserve"> of determination</w:t>
      </w:r>
      <w:r>
        <w:rPr>
          <w:rFonts w:ascii="Palatino" w:hAnsi="Palatino"/>
        </w:rPr>
        <w:t xml:space="preserve">: what makes </w:t>
      </w:r>
      <w:r w:rsidR="009C760E">
        <w:rPr>
          <w:rFonts w:ascii="Palatino" w:hAnsi="Palatino"/>
        </w:rPr>
        <w:t>a relation count as a determination relation</w:t>
      </w:r>
      <w:r w:rsidR="007612C5">
        <w:rPr>
          <w:rFonts w:ascii="Palatino" w:hAnsi="Palatino"/>
        </w:rPr>
        <w:t xml:space="preserve">?  </w:t>
      </w:r>
      <w:r w:rsidR="007C09E6">
        <w:rPr>
          <w:rFonts w:ascii="Palatino" w:hAnsi="Palatino"/>
        </w:rPr>
        <w:t xml:space="preserve"> </w:t>
      </w:r>
    </w:p>
    <w:p w14:paraId="225D065F" w14:textId="20D91596" w:rsidR="00573C55" w:rsidRPr="000A608C" w:rsidRDefault="00573C55" w:rsidP="0093126E">
      <w:pPr>
        <w:spacing w:before="180" w:line="360" w:lineRule="auto"/>
        <w:rPr>
          <w:rFonts w:ascii="Palatino" w:hAnsi="Palatino"/>
        </w:rPr>
      </w:pPr>
      <w:r>
        <w:rPr>
          <w:rFonts w:ascii="Palatino" w:hAnsi="Palatino"/>
        </w:rPr>
        <w:t xml:space="preserve">These are the </w:t>
      </w:r>
      <w:r w:rsidR="00B65FCD">
        <w:rPr>
          <w:rFonts w:ascii="Palatino" w:hAnsi="Palatino"/>
        </w:rPr>
        <w:t xml:space="preserve">main </w:t>
      </w:r>
      <w:r>
        <w:rPr>
          <w:rFonts w:ascii="Palatino" w:hAnsi="Palatino"/>
        </w:rPr>
        <w:t xml:space="preserve">factors that settle a theory’s </w:t>
      </w:r>
      <w:r w:rsidR="000971A0">
        <w:rPr>
          <w:rFonts w:ascii="Palatino" w:hAnsi="Palatino"/>
        </w:rPr>
        <w:t>p</w:t>
      </w:r>
      <w:r>
        <w:rPr>
          <w:rFonts w:ascii="Palatino" w:hAnsi="Palatino"/>
        </w:rPr>
        <w:t xml:space="preserve">rimitivity </w:t>
      </w:r>
      <w:r w:rsidR="000971A0">
        <w:rPr>
          <w:rFonts w:ascii="Palatino" w:hAnsi="Palatino"/>
        </w:rPr>
        <w:t>s</w:t>
      </w:r>
      <w:r>
        <w:rPr>
          <w:rFonts w:ascii="Palatino" w:hAnsi="Palatino"/>
        </w:rPr>
        <w:t>core.</w:t>
      </w:r>
      <w:r w:rsidR="00057949">
        <w:rPr>
          <w:rFonts w:ascii="Palatino" w:hAnsi="Palatino"/>
        </w:rPr>
        <w:t xml:space="preserve">  I will look at what the </w:t>
      </w:r>
      <w:r w:rsidR="000A608C" w:rsidRPr="000A608C">
        <w:rPr>
          <w:rFonts w:ascii="Palatino" w:hAnsi="Palatino"/>
        </w:rPr>
        <w:t xml:space="preserve">two competing strategies </w:t>
      </w:r>
      <w:r w:rsidR="00057949" w:rsidRPr="000A608C">
        <w:rPr>
          <w:rFonts w:ascii="Palatino" w:hAnsi="Palatino"/>
        </w:rPr>
        <w:t xml:space="preserve">have to </w:t>
      </w:r>
      <w:r w:rsidR="000A608C">
        <w:rPr>
          <w:rFonts w:ascii="Palatino" w:hAnsi="Palatino"/>
        </w:rPr>
        <w:t xml:space="preserve">say here, starting with the </w:t>
      </w:r>
      <w:r w:rsidR="000A608C">
        <w:rPr>
          <w:rFonts w:ascii="Palatino" w:hAnsi="Palatino"/>
          <w:i/>
          <w:iCs/>
        </w:rPr>
        <w:t>DFA</w:t>
      </w:r>
      <w:r w:rsidR="000A608C">
        <w:rPr>
          <w:rFonts w:ascii="Palatino" w:hAnsi="Palatino"/>
        </w:rPr>
        <w:t>.</w:t>
      </w:r>
    </w:p>
    <w:p w14:paraId="27124F8B" w14:textId="77777777" w:rsidR="000971A0" w:rsidRDefault="000971A0" w:rsidP="0093126E">
      <w:pPr>
        <w:spacing w:line="360" w:lineRule="auto"/>
        <w:rPr>
          <w:rFonts w:ascii="Palatino" w:hAnsi="Palatino"/>
        </w:rPr>
      </w:pPr>
    </w:p>
    <w:p w14:paraId="17F41C64" w14:textId="4AA6047D" w:rsidR="000971A0" w:rsidRPr="000971A0" w:rsidRDefault="00944F99" w:rsidP="0093126E">
      <w:pPr>
        <w:pStyle w:val="Heading2"/>
        <w:spacing w:line="360" w:lineRule="auto"/>
      </w:pPr>
      <w:bookmarkStart w:id="14" w:name="_Toc181007321"/>
      <w:proofErr w:type="gramStart"/>
      <w:r>
        <w:t>7</w:t>
      </w:r>
      <w:r w:rsidR="000971A0">
        <w:t>.1  The</w:t>
      </w:r>
      <w:proofErr w:type="gramEnd"/>
      <w:r w:rsidR="000971A0">
        <w:t xml:space="preserve"> DFA’s primitivity score depends on how it answers the demarcation question</w:t>
      </w:r>
      <w:bookmarkEnd w:id="14"/>
    </w:p>
    <w:p w14:paraId="614437EF" w14:textId="77777777" w:rsidR="00B90051" w:rsidRDefault="00573C55" w:rsidP="0093126E">
      <w:pPr>
        <w:spacing w:line="360" w:lineRule="auto"/>
        <w:rPr>
          <w:rFonts w:ascii="Palatino" w:hAnsi="Palatino"/>
        </w:rPr>
      </w:pPr>
      <w:r>
        <w:rPr>
          <w:rFonts w:ascii="Palatino" w:hAnsi="Palatino"/>
        </w:rPr>
        <w:tab/>
      </w:r>
      <w:r w:rsidR="000A608C">
        <w:rPr>
          <w:rFonts w:ascii="Palatino" w:hAnsi="Palatino"/>
        </w:rPr>
        <w:t>The</w:t>
      </w:r>
      <w:r>
        <w:rPr>
          <w:rFonts w:ascii="Palatino" w:hAnsi="Palatino"/>
        </w:rPr>
        <w:t xml:space="preserve"> </w:t>
      </w:r>
      <w:r w:rsidRPr="00573C55">
        <w:rPr>
          <w:rFonts w:ascii="Palatino" w:hAnsi="Palatino"/>
          <w:i/>
          <w:iCs/>
        </w:rPr>
        <w:t>DFA</w:t>
      </w:r>
      <w:r w:rsidR="000A608C">
        <w:rPr>
          <w:rFonts w:ascii="Palatino" w:hAnsi="Palatino"/>
        </w:rPr>
        <w:t xml:space="preserve"> </w:t>
      </w:r>
      <w:r>
        <w:rPr>
          <w:rFonts w:ascii="Palatino" w:hAnsi="Palatino"/>
        </w:rPr>
        <w:t xml:space="preserve">reduces both absolute and relative fundamentality to </w:t>
      </w:r>
      <w:r w:rsidR="0017411F">
        <w:rPr>
          <w:rFonts w:ascii="Palatino" w:hAnsi="Palatino"/>
        </w:rPr>
        <w:t xml:space="preserve">patterns of </w:t>
      </w:r>
      <w:r>
        <w:rPr>
          <w:rFonts w:ascii="Palatino" w:hAnsi="Palatino"/>
        </w:rPr>
        <w:t>determination</w:t>
      </w:r>
      <w:r w:rsidR="0017411F">
        <w:rPr>
          <w:rFonts w:ascii="Palatino" w:hAnsi="Palatino"/>
        </w:rPr>
        <w:t xml:space="preserve"> relations, and takes connecting principles like </w:t>
      </w:r>
      <w:r w:rsidR="0017411F">
        <w:rPr>
          <w:rFonts w:ascii="Palatino" w:hAnsi="Palatino"/>
          <w:i/>
          <w:iCs/>
        </w:rPr>
        <w:t>D</w:t>
      </w:r>
      <w:r w:rsidR="0017411F">
        <w:sym w:font="Symbol" w:char="F0AE"/>
      </w:r>
      <w:r w:rsidR="0017411F">
        <w:rPr>
          <w:rFonts w:ascii="Palatino" w:hAnsi="Palatino"/>
          <w:i/>
          <w:iCs/>
        </w:rPr>
        <w:t xml:space="preserve">MFT </w:t>
      </w:r>
      <w:r w:rsidR="0017411F">
        <w:rPr>
          <w:rFonts w:ascii="Palatino" w:hAnsi="Palatino"/>
        </w:rPr>
        <w:t xml:space="preserve">and </w:t>
      </w:r>
      <w:r w:rsidR="0017411F">
        <w:rPr>
          <w:rFonts w:ascii="Palatino" w:hAnsi="Palatino"/>
          <w:i/>
          <w:iCs/>
        </w:rPr>
        <w:t>D</w:t>
      </w:r>
      <w:r w:rsidR="0017411F">
        <w:sym w:font="Symbol" w:char="F0AE"/>
      </w:r>
      <w:r w:rsidR="0017411F">
        <w:rPr>
          <w:rFonts w:ascii="Palatino" w:hAnsi="Palatino"/>
          <w:i/>
          <w:iCs/>
        </w:rPr>
        <w:t xml:space="preserve">MFT* </w:t>
      </w:r>
      <w:r w:rsidR="0017411F">
        <w:rPr>
          <w:rFonts w:ascii="Palatino" w:hAnsi="Palatino"/>
        </w:rPr>
        <w:t xml:space="preserve">to be </w:t>
      </w:r>
      <w:r w:rsidR="0017411F" w:rsidRPr="00EB287B">
        <w:rPr>
          <w:rFonts w:ascii="Palatino" w:hAnsi="Palatino"/>
        </w:rPr>
        <w:t>definitional truths</w:t>
      </w:r>
      <w:r w:rsidR="00EB287B">
        <w:rPr>
          <w:rFonts w:ascii="Palatino" w:hAnsi="Palatino"/>
        </w:rPr>
        <w:t xml:space="preserve"> rather than</w:t>
      </w:r>
      <w:r w:rsidR="005C58CE">
        <w:rPr>
          <w:rFonts w:ascii="Palatino" w:hAnsi="Palatino"/>
        </w:rPr>
        <w:t xml:space="preserve"> </w:t>
      </w:r>
      <w:r w:rsidR="008C30C7">
        <w:rPr>
          <w:rFonts w:ascii="Palatino" w:hAnsi="Palatino"/>
        </w:rPr>
        <w:t xml:space="preserve">primitive </w:t>
      </w:r>
      <w:r w:rsidR="00705A1A">
        <w:rPr>
          <w:rFonts w:ascii="Palatino" w:hAnsi="Palatino"/>
        </w:rPr>
        <w:t>facts</w:t>
      </w:r>
      <w:r w:rsidR="0017411F">
        <w:rPr>
          <w:rFonts w:ascii="Palatino" w:hAnsi="Palatino"/>
        </w:rPr>
        <w:t xml:space="preserve">.  </w:t>
      </w:r>
      <w:proofErr w:type="gramStart"/>
      <w:r w:rsidR="0017411F">
        <w:rPr>
          <w:rFonts w:ascii="Palatino" w:hAnsi="Palatino"/>
        </w:rPr>
        <w:t>So</w:t>
      </w:r>
      <w:proofErr w:type="gramEnd"/>
      <w:r w:rsidR="0017411F">
        <w:rPr>
          <w:rFonts w:ascii="Palatino" w:hAnsi="Palatino"/>
        </w:rPr>
        <w:t xml:space="preserve"> the only potential locus for primitives is in the determination relations </w:t>
      </w:r>
      <w:proofErr w:type="gramStart"/>
      <w:r w:rsidR="0017411F">
        <w:rPr>
          <w:rFonts w:ascii="Palatino" w:hAnsi="Palatino"/>
        </w:rPr>
        <w:t>themselves</w:t>
      </w:r>
      <w:r w:rsidR="00E418A1">
        <w:rPr>
          <w:rFonts w:ascii="Palatino" w:hAnsi="Palatino"/>
        </w:rPr>
        <w:t>,</w:t>
      </w:r>
      <w:r w:rsidR="00E418A1" w:rsidRPr="00E418A1">
        <w:rPr>
          <w:rFonts w:ascii="Palatino" w:hAnsi="Palatino"/>
        </w:rPr>
        <w:t xml:space="preserve"> </w:t>
      </w:r>
      <w:r w:rsidR="00EB287B">
        <w:rPr>
          <w:rFonts w:ascii="Palatino" w:hAnsi="Palatino"/>
        </w:rPr>
        <w:t>and</w:t>
      </w:r>
      <w:proofErr w:type="gramEnd"/>
      <w:r w:rsidR="00EB287B">
        <w:rPr>
          <w:rFonts w:ascii="Palatino" w:hAnsi="Palatino"/>
        </w:rPr>
        <w:t xml:space="preserve"> would be</w:t>
      </w:r>
      <w:r w:rsidR="00E418A1">
        <w:rPr>
          <w:rFonts w:ascii="Palatino" w:hAnsi="Palatino"/>
        </w:rPr>
        <w:t xml:space="preserve"> reflected in </w:t>
      </w:r>
      <w:r w:rsidR="00E418A1">
        <w:rPr>
          <w:rFonts w:ascii="Palatino" w:hAnsi="Palatino"/>
          <w:i/>
          <w:iCs/>
        </w:rPr>
        <w:t>Demarcation</w:t>
      </w:r>
      <w:r w:rsidR="0017411F">
        <w:rPr>
          <w:rFonts w:ascii="Palatino" w:hAnsi="Palatino"/>
        </w:rPr>
        <w:t xml:space="preserve">.  </w:t>
      </w:r>
      <w:r w:rsidR="0095781F">
        <w:rPr>
          <w:rFonts w:ascii="Palatino" w:hAnsi="Palatino"/>
        </w:rPr>
        <w:t xml:space="preserve">And while </w:t>
      </w:r>
      <w:r w:rsidR="00297FB6">
        <w:rPr>
          <w:rFonts w:ascii="Palatino" w:hAnsi="Palatino"/>
        </w:rPr>
        <w:t>this</w:t>
      </w:r>
      <w:r w:rsidR="0095781F">
        <w:rPr>
          <w:rFonts w:ascii="Palatino" w:hAnsi="Palatino"/>
        </w:rPr>
        <w:t xml:space="preserve"> may be the only potential locus, it is a serious one.  </w:t>
      </w:r>
      <w:r w:rsidR="00E418A1">
        <w:rPr>
          <w:rFonts w:ascii="Palatino" w:hAnsi="Palatino"/>
        </w:rPr>
        <w:t>What makes something count as a determination relation</w:t>
      </w:r>
      <w:r w:rsidR="00727E8F">
        <w:rPr>
          <w:rFonts w:ascii="Palatino" w:hAnsi="Palatino"/>
        </w:rPr>
        <w:t xml:space="preserve"> in the first place</w:t>
      </w:r>
      <w:r w:rsidR="00E418A1">
        <w:rPr>
          <w:rFonts w:ascii="Palatino" w:hAnsi="Palatino"/>
        </w:rPr>
        <w:t xml:space="preserve">?  </w:t>
      </w:r>
      <w:r w:rsidR="00727E8F">
        <w:rPr>
          <w:rFonts w:ascii="Palatino" w:hAnsi="Palatino"/>
        </w:rPr>
        <w:t xml:space="preserve">Does the </w:t>
      </w:r>
      <w:r w:rsidR="00727E8F" w:rsidRPr="0079214B">
        <w:rPr>
          <w:rFonts w:ascii="Palatino" w:hAnsi="Palatino"/>
          <w:i/>
          <w:iCs/>
        </w:rPr>
        <w:t>DFA</w:t>
      </w:r>
      <w:r w:rsidR="00727E8F">
        <w:rPr>
          <w:rFonts w:ascii="Palatino" w:hAnsi="Palatino"/>
        </w:rPr>
        <w:t>-</w:t>
      </w:r>
      <w:proofErr w:type="spellStart"/>
      <w:r w:rsidR="00727E8F">
        <w:rPr>
          <w:rFonts w:ascii="Palatino" w:hAnsi="Palatino"/>
        </w:rPr>
        <w:t>ist</w:t>
      </w:r>
      <w:proofErr w:type="spellEnd"/>
      <w:r w:rsidR="00727E8F">
        <w:rPr>
          <w:rFonts w:ascii="Palatino" w:hAnsi="Palatino"/>
        </w:rPr>
        <w:t xml:space="preserve"> need to appeal to some primitive determinative power?</w:t>
      </w:r>
      <w:r w:rsidR="00B90051">
        <w:rPr>
          <w:rFonts w:ascii="Palatino" w:hAnsi="Palatino"/>
        </w:rPr>
        <w:t xml:space="preserve">  </w:t>
      </w:r>
      <w:r w:rsidR="00727E8F">
        <w:rPr>
          <w:rFonts w:ascii="Palatino" w:hAnsi="Palatino"/>
        </w:rPr>
        <w:t xml:space="preserve">The short answer is “maybe”.  </w:t>
      </w:r>
    </w:p>
    <w:p w14:paraId="266BDC40" w14:textId="36A0312A" w:rsidR="008C30C7" w:rsidRDefault="00727E8F" w:rsidP="0093126E">
      <w:pPr>
        <w:spacing w:line="360" w:lineRule="auto"/>
        <w:ind w:firstLine="720"/>
        <w:rPr>
          <w:rFonts w:ascii="Palatino" w:hAnsi="Palatino"/>
        </w:rPr>
      </w:pPr>
      <w:r>
        <w:rPr>
          <w:rFonts w:ascii="Palatino" w:hAnsi="Palatino"/>
        </w:rPr>
        <w:t>Here’s the longer answer.</w:t>
      </w:r>
      <w:r w:rsidR="00E418A1">
        <w:rPr>
          <w:rFonts w:ascii="Palatino" w:hAnsi="Palatino"/>
        </w:rPr>
        <w:t xml:space="preserve"> </w:t>
      </w:r>
      <w:r w:rsidR="00B90051">
        <w:rPr>
          <w:rFonts w:ascii="Palatino" w:hAnsi="Palatino"/>
        </w:rPr>
        <w:t xml:space="preserve"> </w:t>
      </w:r>
      <w:r w:rsidR="0017411F">
        <w:rPr>
          <w:rFonts w:ascii="Palatino" w:hAnsi="Palatino"/>
        </w:rPr>
        <w:tab/>
      </w:r>
      <w:r w:rsidR="00995AA2">
        <w:rPr>
          <w:rFonts w:ascii="Palatino" w:hAnsi="Palatino"/>
        </w:rPr>
        <w:t xml:space="preserve">I have </w:t>
      </w:r>
      <w:r>
        <w:rPr>
          <w:rFonts w:ascii="Palatino" w:hAnsi="Palatino"/>
        </w:rPr>
        <w:t xml:space="preserve">answered the demarcation question </w:t>
      </w:r>
      <w:r w:rsidR="00B90051">
        <w:rPr>
          <w:rFonts w:ascii="Palatino" w:hAnsi="Palatino"/>
        </w:rPr>
        <w:t xml:space="preserve">by saying that </w:t>
      </w:r>
      <w:r w:rsidR="003A6D81">
        <w:rPr>
          <w:rFonts w:ascii="Palatino" w:hAnsi="Palatino"/>
        </w:rPr>
        <w:t xml:space="preserve">determination relations </w:t>
      </w:r>
      <w:proofErr w:type="spellStart"/>
      <w:r w:rsidR="003A6D81">
        <w:rPr>
          <w:rFonts w:ascii="Palatino" w:hAnsi="Palatino"/>
        </w:rPr>
        <w:t>are</w:t>
      </w:r>
      <w:r w:rsidR="00C0588F" w:rsidRPr="00C0588F">
        <w:rPr>
          <w:rFonts w:ascii="Palatino" w:hAnsi="Palatino"/>
          <w:vertAlign w:val="subscript"/>
        </w:rPr>
        <w:t>df</w:t>
      </w:r>
      <w:proofErr w:type="spellEnd"/>
      <w:r w:rsidR="003A6D81">
        <w:rPr>
          <w:rFonts w:ascii="Palatino" w:hAnsi="Palatino"/>
        </w:rPr>
        <w:t xml:space="preserve"> asymmetric irreflexive necessitating</w:t>
      </w:r>
      <w:r w:rsidR="000D0CCE">
        <w:rPr>
          <w:rFonts w:ascii="Palatino" w:hAnsi="Palatino"/>
        </w:rPr>
        <w:t>(</w:t>
      </w:r>
      <w:proofErr w:type="spellStart"/>
      <w:r w:rsidR="000D0CCE">
        <w:rPr>
          <w:rFonts w:ascii="Palatino" w:hAnsi="Palatino"/>
        </w:rPr>
        <w:t>ish</w:t>
      </w:r>
      <w:proofErr w:type="spellEnd"/>
      <w:r w:rsidR="000D0CCE" w:rsidRPr="00A60EAE">
        <w:rPr>
          <w:rStyle w:val="FootnoteReference"/>
        </w:rPr>
        <w:footnoteReference w:id="18"/>
      </w:r>
      <w:r w:rsidR="000D0CCE">
        <w:rPr>
          <w:rFonts w:ascii="Palatino" w:hAnsi="Palatino"/>
        </w:rPr>
        <w:t>)</w:t>
      </w:r>
      <w:r w:rsidR="003A6D81">
        <w:rPr>
          <w:rFonts w:ascii="Palatino" w:hAnsi="Palatino"/>
        </w:rPr>
        <w:t xml:space="preserve"> relations that </w:t>
      </w:r>
      <w:r w:rsidR="000C7BC0" w:rsidRPr="003C451D">
        <w:rPr>
          <w:rFonts w:ascii="Palatino" w:hAnsi="Palatino"/>
        </w:rPr>
        <w:t>license a certain kind of generative talk</w:t>
      </w:r>
      <w:r w:rsidR="000C7BC0">
        <w:rPr>
          <w:rFonts w:ascii="Palatino" w:hAnsi="Palatino"/>
        </w:rPr>
        <w:t xml:space="preserve">, namely </w:t>
      </w:r>
      <w:r w:rsidR="00E26D79">
        <w:rPr>
          <w:rFonts w:ascii="Palatino" w:hAnsi="Palatino"/>
        </w:rPr>
        <w:t>talk</w:t>
      </w:r>
      <w:r w:rsidR="000C7BC0">
        <w:rPr>
          <w:rFonts w:ascii="Palatino" w:hAnsi="Palatino"/>
        </w:rPr>
        <w:t xml:space="preserve"> involving </w:t>
      </w:r>
      <w:r w:rsidR="00057949">
        <w:rPr>
          <w:rFonts w:ascii="Palatino" w:hAnsi="Palatino"/>
        </w:rPr>
        <w:t>terms</w:t>
      </w:r>
      <w:r w:rsidR="000C7BC0">
        <w:rPr>
          <w:rFonts w:ascii="Palatino" w:hAnsi="Palatino"/>
        </w:rPr>
        <w:t xml:space="preserve"> like ‘because’ and ‘in virtue of’</w:t>
      </w:r>
      <w:r w:rsidR="00B90051">
        <w:rPr>
          <w:rFonts w:ascii="Palatino" w:hAnsi="Palatino"/>
        </w:rPr>
        <w:t xml:space="preserve"> (2017, chapter 3)</w:t>
      </w:r>
      <w:r w:rsidR="000C7BC0">
        <w:rPr>
          <w:rFonts w:ascii="Palatino" w:hAnsi="Palatino"/>
        </w:rPr>
        <w:t xml:space="preserve">.  </w:t>
      </w:r>
      <w:r w:rsidR="003C451D">
        <w:rPr>
          <w:rFonts w:ascii="Palatino" w:hAnsi="Palatino"/>
        </w:rPr>
        <w:t>It is this last clause</w:t>
      </w:r>
      <w:r w:rsidR="00DA5BCF">
        <w:rPr>
          <w:rFonts w:ascii="Palatino" w:hAnsi="Palatino"/>
        </w:rPr>
        <w:t>, about generativity,</w:t>
      </w:r>
      <w:r w:rsidR="003C451D">
        <w:rPr>
          <w:rFonts w:ascii="Palatino" w:hAnsi="Palatino"/>
        </w:rPr>
        <w:t xml:space="preserve"> that is at stake here</w:t>
      </w:r>
      <w:r w:rsidR="00C413AF">
        <w:rPr>
          <w:rFonts w:ascii="Palatino" w:hAnsi="Palatino"/>
        </w:rPr>
        <w:t xml:space="preserve">. </w:t>
      </w:r>
      <w:r w:rsidR="003C451D">
        <w:rPr>
          <w:rFonts w:ascii="Palatino" w:hAnsi="Palatino"/>
        </w:rPr>
        <w:t xml:space="preserve"> </w:t>
      </w:r>
      <w:r w:rsidR="00C413AF">
        <w:rPr>
          <w:rFonts w:ascii="Palatino" w:hAnsi="Palatino"/>
        </w:rPr>
        <w:t>Cr</w:t>
      </w:r>
      <w:r w:rsidR="000320E5">
        <w:rPr>
          <w:rFonts w:ascii="Palatino" w:hAnsi="Palatino"/>
        </w:rPr>
        <w:t>u</w:t>
      </w:r>
      <w:r w:rsidR="00C413AF">
        <w:rPr>
          <w:rFonts w:ascii="Palatino" w:hAnsi="Palatino"/>
        </w:rPr>
        <w:t xml:space="preserve">cially, </w:t>
      </w:r>
      <w:r w:rsidR="000C7BC0">
        <w:rPr>
          <w:rFonts w:ascii="Palatino" w:hAnsi="Palatino"/>
        </w:rPr>
        <w:t xml:space="preserve">I </w:t>
      </w:r>
      <w:r w:rsidR="00C413AF">
        <w:rPr>
          <w:rFonts w:ascii="Palatino" w:hAnsi="Palatino"/>
        </w:rPr>
        <w:t>intentionally</w:t>
      </w:r>
      <w:r w:rsidR="000C7BC0">
        <w:rPr>
          <w:rFonts w:ascii="Palatino" w:hAnsi="Palatino"/>
        </w:rPr>
        <w:t xml:space="preserve"> formulated </w:t>
      </w:r>
      <w:r w:rsidR="00C413AF">
        <w:rPr>
          <w:rFonts w:ascii="Palatino" w:hAnsi="Palatino"/>
        </w:rPr>
        <w:t>it</w:t>
      </w:r>
      <w:r w:rsidR="000C7BC0">
        <w:rPr>
          <w:rFonts w:ascii="Palatino" w:hAnsi="Palatino"/>
        </w:rPr>
        <w:t xml:space="preserve"> to be </w:t>
      </w:r>
      <w:r w:rsidR="00E26D79">
        <w:rPr>
          <w:rFonts w:ascii="Palatino" w:hAnsi="Palatino"/>
        </w:rPr>
        <w:t xml:space="preserve">about </w:t>
      </w:r>
      <w:r w:rsidR="00E26D79" w:rsidRPr="00E26D79">
        <w:rPr>
          <w:rFonts w:ascii="Palatino" w:hAnsi="Palatino"/>
          <w:i/>
          <w:iCs/>
        </w:rPr>
        <w:t>talk</w:t>
      </w:r>
      <w:r w:rsidR="00E26D79">
        <w:rPr>
          <w:rFonts w:ascii="Palatino" w:hAnsi="Palatino"/>
        </w:rPr>
        <w:t xml:space="preserve"> or </w:t>
      </w:r>
      <w:r w:rsidR="00E26D79" w:rsidRPr="00E26D79">
        <w:rPr>
          <w:rFonts w:ascii="Palatino" w:hAnsi="Palatino"/>
          <w:i/>
          <w:iCs/>
        </w:rPr>
        <w:t>claims</w:t>
      </w:r>
      <w:r w:rsidR="00E26D79">
        <w:rPr>
          <w:rFonts w:ascii="Palatino" w:hAnsi="Palatino"/>
        </w:rPr>
        <w:t xml:space="preserve">, because this is </w:t>
      </w:r>
      <w:r w:rsidR="000C7BC0" w:rsidRPr="00E26D79">
        <w:rPr>
          <w:rFonts w:ascii="Palatino" w:hAnsi="Palatino"/>
        </w:rPr>
        <w:t>neutral</w:t>
      </w:r>
      <w:r w:rsidR="000C7BC0">
        <w:rPr>
          <w:rFonts w:ascii="Palatino" w:hAnsi="Palatino"/>
        </w:rPr>
        <w:t xml:space="preserve"> between different </w:t>
      </w:r>
      <w:r w:rsidR="00C413AF">
        <w:rPr>
          <w:rFonts w:ascii="Palatino" w:hAnsi="Palatino"/>
        </w:rPr>
        <w:t xml:space="preserve">possible </w:t>
      </w:r>
      <w:r w:rsidR="000C7BC0">
        <w:rPr>
          <w:rFonts w:ascii="Palatino" w:hAnsi="Palatino"/>
        </w:rPr>
        <w:t xml:space="preserve">stories about </w:t>
      </w:r>
      <w:r w:rsidR="00171BEF">
        <w:rPr>
          <w:rFonts w:ascii="Palatino" w:hAnsi="Palatino"/>
        </w:rPr>
        <w:t xml:space="preserve">what underlies the truth of that talk </w:t>
      </w:r>
      <w:r w:rsidR="00171BEF">
        <w:rPr>
          <w:rFonts w:ascii="Palatino" w:hAnsi="Palatino"/>
        </w:rPr>
        <w:lastRenderedPageBreak/>
        <w:fldChar w:fldCharType="begin"/>
      </w:r>
      <w:r w:rsidR="006F113F">
        <w:rPr>
          <w:rFonts w:ascii="Palatino" w:hAnsi="Palatino"/>
        </w:rPr>
        <w:instrText xml:space="preserve"> ADDIN ZOTERO_ITEM CSL_CITATION {"citationID":"2alTYbwW","properties":{"formattedCitation":"(2017)","plainCitation":"(2017)","dontUpdate":true,"noteIndex":0},"citationItems":[{"id":326,"uris":["http://zotero.org/groups/4945970/items/3SZJ4JYX"],"itemData":{"id":326,"type":"book","publisher":"Oxford University Press","title":"Making Things Up","author":[{"family":"Bennett, Karen","given":""}],"issued":{"date-parts":[["2017"]]}},"label":"page","suppress-author":true}],"schema":"https://github.com/citation-style-language/schema/raw/master/csl-citation.json"} </w:instrText>
      </w:r>
      <w:r w:rsidR="00171BEF">
        <w:rPr>
          <w:rFonts w:ascii="Palatino" w:hAnsi="Palatino"/>
        </w:rPr>
        <w:fldChar w:fldCharType="separate"/>
      </w:r>
      <w:r w:rsidR="00171BEF">
        <w:rPr>
          <w:rFonts w:ascii="Palatino" w:hAnsi="Palatino"/>
          <w:noProof/>
        </w:rPr>
        <w:t>(2017, §3.4 and 184-185)</w:t>
      </w:r>
      <w:r w:rsidR="00171BEF">
        <w:rPr>
          <w:rFonts w:ascii="Palatino" w:hAnsi="Palatino"/>
        </w:rPr>
        <w:fldChar w:fldCharType="end"/>
      </w:r>
      <w:r w:rsidR="00171BEF">
        <w:rPr>
          <w:rFonts w:ascii="Palatino" w:hAnsi="Palatino"/>
        </w:rPr>
        <w:t>.</w:t>
      </w:r>
      <w:r w:rsidR="00975100">
        <w:rPr>
          <w:rFonts w:ascii="Palatino" w:hAnsi="Palatino"/>
        </w:rPr>
        <w:t xml:space="preserve">  </w:t>
      </w:r>
      <w:r w:rsidR="000F158A">
        <w:rPr>
          <w:rFonts w:ascii="Palatino" w:hAnsi="Palatino"/>
        </w:rPr>
        <w:t xml:space="preserve">I pointed out two possible answers that lie on opposite ends of a spectrum, with </w:t>
      </w:r>
      <w:r w:rsidR="002F171B">
        <w:rPr>
          <w:rFonts w:ascii="Palatino" w:hAnsi="Palatino"/>
        </w:rPr>
        <w:t>room for</w:t>
      </w:r>
      <w:r w:rsidR="000F158A">
        <w:rPr>
          <w:rFonts w:ascii="Palatino" w:hAnsi="Palatino"/>
        </w:rPr>
        <w:t xml:space="preserve"> </w:t>
      </w:r>
      <w:r w:rsidR="00BC0D94">
        <w:rPr>
          <w:rFonts w:ascii="Palatino" w:hAnsi="Palatino"/>
        </w:rPr>
        <w:t>positions</w:t>
      </w:r>
      <w:r w:rsidR="000F158A">
        <w:rPr>
          <w:rFonts w:ascii="Palatino" w:hAnsi="Palatino"/>
        </w:rPr>
        <w:t xml:space="preserve"> in between.</w:t>
      </w:r>
    </w:p>
    <w:p w14:paraId="0BEAB295" w14:textId="62CA5166" w:rsidR="001353C6" w:rsidRPr="00A746E4" w:rsidRDefault="000F158A" w:rsidP="0093126E">
      <w:pPr>
        <w:spacing w:line="360" w:lineRule="auto"/>
        <w:ind w:firstLine="720"/>
        <w:rPr>
          <w:rFonts w:ascii="Palatino" w:hAnsi="Palatino"/>
        </w:rPr>
      </w:pPr>
      <w:r>
        <w:rPr>
          <w:rFonts w:ascii="Palatino" w:hAnsi="Palatino"/>
        </w:rPr>
        <w:t>At</w:t>
      </w:r>
      <w:r w:rsidR="000C7BC0">
        <w:rPr>
          <w:rFonts w:ascii="Palatino" w:hAnsi="Palatino"/>
        </w:rPr>
        <w:t xml:space="preserve"> one </w:t>
      </w:r>
      <w:r>
        <w:rPr>
          <w:rFonts w:ascii="Palatino" w:hAnsi="Palatino"/>
        </w:rPr>
        <w:t>end</w:t>
      </w:r>
      <w:r w:rsidR="000C7BC0">
        <w:rPr>
          <w:rFonts w:ascii="Palatino" w:hAnsi="Palatino"/>
        </w:rPr>
        <w:t xml:space="preserve"> </w:t>
      </w:r>
      <w:r w:rsidR="00BC0D94">
        <w:rPr>
          <w:rFonts w:ascii="Palatino" w:hAnsi="Palatino"/>
        </w:rPr>
        <w:t xml:space="preserve">of the spectrum </w:t>
      </w:r>
      <w:r w:rsidR="000C7BC0">
        <w:rPr>
          <w:rFonts w:ascii="Palatino" w:hAnsi="Palatino"/>
        </w:rPr>
        <w:t xml:space="preserve">is the claim that </w:t>
      </w:r>
      <w:r>
        <w:rPr>
          <w:rFonts w:ascii="Palatino" w:hAnsi="Palatino"/>
        </w:rPr>
        <w:t>there is no story</w:t>
      </w:r>
      <w:r w:rsidR="00201007">
        <w:rPr>
          <w:rFonts w:ascii="Palatino" w:hAnsi="Palatino"/>
        </w:rPr>
        <w:t xml:space="preserve"> to be told</w:t>
      </w:r>
      <w:r w:rsidR="002B22B5">
        <w:rPr>
          <w:rFonts w:ascii="Palatino" w:hAnsi="Palatino"/>
        </w:rPr>
        <w:t xml:space="preserve">—that </w:t>
      </w:r>
      <w:r w:rsidR="0040051D">
        <w:rPr>
          <w:rFonts w:ascii="Palatino" w:hAnsi="Palatino"/>
        </w:rPr>
        <w:t xml:space="preserve">there indeed is some kind of primitive </w:t>
      </w:r>
      <w:r w:rsidR="00201007">
        <w:rPr>
          <w:rFonts w:ascii="Palatino" w:hAnsi="Palatino"/>
        </w:rPr>
        <w:t>generativity</w:t>
      </w:r>
      <w:r w:rsidR="0040051D">
        <w:rPr>
          <w:rFonts w:ascii="Palatino" w:hAnsi="Palatino"/>
        </w:rPr>
        <w:t>, so it’s just primitive which relations that meet the formal requirements are determination relations.</w:t>
      </w:r>
      <w:r>
        <w:rPr>
          <w:rFonts w:ascii="Palatino" w:hAnsi="Palatino"/>
        </w:rPr>
        <w:t xml:space="preserve">  </w:t>
      </w:r>
      <w:r w:rsidR="00F7514F">
        <w:rPr>
          <w:rFonts w:ascii="Palatino" w:hAnsi="Palatino"/>
        </w:rPr>
        <w:t>A</w:t>
      </w:r>
      <w:r w:rsidR="00A746E4">
        <w:rPr>
          <w:rFonts w:ascii="Palatino" w:hAnsi="Palatino"/>
        </w:rPr>
        <w:t xml:space="preserve"> version of the </w:t>
      </w:r>
      <w:r w:rsidR="00A746E4">
        <w:rPr>
          <w:rFonts w:ascii="Palatino" w:hAnsi="Palatino"/>
          <w:i/>
          <w:iCs/>
        </w:rPr>
        <w:t xml:space="preserve">DFA </w:t>
      </w:r>
      <w:r w:rsidR="00A746E4">
        <w:rPr>
          <w:rFonts w:ascii="Palatino" w:hAnsi="Palatino"/>
        </w:rPr>
        <w:t xml:space="preserve">with </w:t>
      </w:r>
      <w:r w:rsidR="00A746E4">
        <w:rPr>
          <w:rFonts w:ascii="Palatino" w:hAnsi="Palatino"/>
          <w:i/>
          <w:iCs/>
        </w:rPr>
        <w:t>n</w:t>
      </w:r>
      <w:r w:rsidR="00A746E4">
        <w:rPr>
          <w:rFonts w:ascii="Palatino" w:hAnsi="Palatino"/>
        </w:rPr>
        <w:t xml:space="preserve"> determination relations </w:t>
      </w:r>
      <w:r w:rsidR="00FE553F">
        <w:rPr>
          <w:rFonts w:ascii="Palatino" w:hAnsi="Palatino"/>
        </w:rPr>
        <w:t>thereby has</w:t>
      </w:r>
      <w:r w:rsidR="00A746E4">
        <w:rPr>
          <w:rFonts w:ascii="Palatino" w:hAnsi="Palatino"/>
        </w:rPr>
        <w:t xml:space="preserve"> </w:t>
      </w:r>
      <w:r w:rsidR="00A746E4">
        <w:rPr>
          <w:rFonts w:ascii="Palatino" w:hAnsi="Palatino"/>
          <w:i/>
          <w:iCs/>
        </w:rPr>
        <w:t>n</w:t>
      </w:r>
      <w:r w:rsidR="00A746E4">
        <w:rPr>
          <w:rFonts w:ascii="Palatino" w:hAnsi="Palatino"/>
        </w:rPr>
        <w:t xml:space="preserve"> primitives.  </w:t>
      </w:r>
      <w:r w:rsidR="001353C6">
        <w:rPr>
          <w:rFonts w:ascii="Palatino" w:hAnsi="Palatino"/>
        </w:rPr>
        <w:t xml:space="preserve">The </w:t>
      </w:r>
      <w:r w:rsidR="001353C6" w:rsidRPr="001353C6">
        <w:rPr>
          <w:rFonts w:ascii="Palatino" w:hAnsi="Palatino"/>
          <w:i/>
          <w:iCs/>
        </w:rPr>
        <w:t>GDFA</w:t>
      </w:r>
      <w:r w:rsidR="00975100">
        <w:rPr>
          <w:rFonts w:ascii="Palatino" w:hAnsi="Palatino"/>
        </w:rPr>
        <w:t xml:space="preserve"> would typically be understood as a view of this sort—one that </w:t>
      </w:r>
      <w:r w:rsidR="001353C6">
        <w:rPr>
          <w:rFonts w:ascii="Palatino" w:hAnsi="Palatino"/>
        </w:rPr>
        <w:t>takes grounding to be the only determination relation</w:t>
      </w:r>
      <w:r w:rsidR="00975100">
        <w:rPr>
          <w:rFonts w:ascii="Palatino" w:hAnsi="Palatino"/>
        </w:rPr>
        <w:t xml:space="preserve">, and thus has one </w:t>
      </w:r>
      <w:r w:rsidR="00FE553F">
        <w:rPr>
          <w:rFonts w:ascii="Palatino" w:hAnsi="Palatino"/>
        </w:rPr>
        <w:t>dedicated</w:t>
      </w:r>
      <w:r w:rsidR="00975100">
        <w:rPr>
          <w:rFonts w:ascii="Palatino" w:hAnsi="Palatino"/>
        </w:rPr>
        <w:t xml:space="preserve"> primitive.</w:t>
      </w:r>
      <w:r w:rsidR="00EA3147" w:rsidRPr="00A60EAE">
        <w:rPr>
          <w:rStyle w:val="FootnoteReference"/>
        </w:rPr>
        <w:footnoteReference w:id="19"/>
      </w:r>
      <w:r w:rsidR="00EA3147">
        <w:rPr>
          <w:rFonts w:ascii="Palatino" w:hAnsi="Palatino"/>
        </w:rPr>
        <w:t xml:space="preserve">  A view that says there is more than one determination relation, but only one primitive one—perhaps which is somehow implicated in all the rest—would also gain just one dedicated primitive here.</w:t>
      </w:r>
      <w:r w:rsidR="00975100">
        <w:rPr>
          <w:rFonts w:ascii="Palatino" w:hAnsi="Palatino"/>
        </w:rPr>
        <w:t xml:space="preserve">  </w:t>
      </w:r>
    </w:p>
    <w:p w14:paraId="462A3E48" w14:textId="5F858A47" w:rsidR="00443D73" w:rsidRDefault="000C7BC0" w:rsidP="0093126E">
      <w:pPr>
        <w:spacing w:line="360" w:lineRule="auto"/>
        <w:ind w:firstLine="720"/>
        <w:rPr>
          <w:rFonts w:ascii="Palatino" w:hAnsi="Palatino"/>
        </w:rPr>
      </w:pPr>
      <w:r>
        <w:rPr>
          <w:rFonts w:ascii="Palatino" w:hAnsi="Palatino"/>
        </w:rPr>
        <w:t xml:space="preserve">At the other </w:t>
      </w:r>
      <w:r w:rsidR="00966329">
        <w:rPr>
          <w:rFonts w:ascii="Palatino" w:hAnsi="Palatino"/>
        </w:rPr>
        <w:t>end of the spectrum</w:t>
      </w:r>
      <w:r>
        <w:rPr>
          <w:rFonts w:ascii="Palatino" w:hAnsi="Palatino"/>
        </w:rPr>
        <w:t xml:space="preserve"> </w:t>
      </w:r>
      <w:r w:rsidR="002A6A12">
        <w:rPr>
          <w:rFonts w:ascii="Palatino" w:hAnsi="Palatino"/>
        </w:rPr>
        <w:t xml:space="preserve">is the </w:t>
      </w:r>
      <w:r w:rsidR="00580B39">
        <w:rPr>
          <w:rFonts w:ascii="Palatino" w:hAnsi="Palatino"/>
        </w:rPr>
        <w:t>view</w:t>
      </w:r>
      <w:r w:rsidR="002A6A12">
        <w:rPr>
          <w:rFonts w:ascii="Palatino" w:hAnsi="Palatino"/>
        </w:rPr>
        <w:t xml:space="preserve"> that </w:t>
      </w:r>
      <w:r w:rsidR="00C44183">
        <w:rPr>
          <w:rFonts w:ascii="Palatino" w:hAnsi="Palatino"/>
        </w:rPr>
        <w:t>generativity</w:t>
      </w:r>
      <w:r w:rsidR="002A6A12">
        <w:rPr>
          <w:rFonts w:ascii="Palatino" w:hAnsi="Palatino"/>
        </w:rPr>
        <w:t xml:space="preserve"> is purely </w:t>
      </w:r>
      <w:r w:rsidR="001353C6">
        <w:rPr>
          <w:rFonts w:ascii="Palatino" w:hAnsi="Palatino"/>
        </w:rPr>
        <w:t xml:space="preserve">conventional.  The idea would be to say that there </w:t>
      </w:r>
      <w:r w:rsidR="002A6A12">
        <w:rPr>
          <w:rFonts w:ascii="Palatino" w:hAnsi="Palatino"/>
        </w:rPr>
        <w:t>are, as a purely worldly matter, various asymmetric irreflexive necessitating</w:t>
      </w:r>
      <w:r w:rsidR="001353C6">
        <w:rPr>
          <w:rFonts w:ascii="Palatino" w:hAnsi="Palatino"/>
        </w:rPr>
        <w:t>(</w:t>
      </w:r>
      <w:proofErr w:type="spellStart"/>
      <w:r w:rsidR="001353C6">
        <w:rPr>
          <w:rFonts w:ascii="Palatino" w:hAnsi="Palatino"/>
        </w:rPr>
        <w:t>ish</w:t>
      </w:r>
      <w:proofErr w:type="spellEnd"/>
      <w:r w:rsidR="001353C6">
        <w:rPr>
          <w:rFonts w:ascii="Palatino" w:hAnsi="Palatino"/>
        </w:rPr>
        <w:t>)</w:t>
      </w:r>
      <w:r w:rsidR="002A6A12">
        <w:rPr>
          <w:rFonts w:ascii="Palatino" w:hAnsi="Palatino"/>
        </w:rPr>
        <w:t xml:space="preserve"> relations</w:t>
      </w:r>
      <w:r w:rsidR="005A57E4">
        <w:rPr>
          <w:rFonts w:ascii="Palatino" w:hAnsi="Palatino"/>
        </w:rPr>
        <w:t xml:space="preserve">.  What is conventional is which of those </w:t>
      </w:r>
      <w:r w:rsidR="00380311">
        <w:rPr>
          <w:rFonts w:ascii="Palatino" w:hAnsi="Palatino"/>
        </w:rPr>
        <w:t>permit us to truly or aptly engage in generative talk.</w:t>
      </w:r>
      <w:r w:rsidR="005A57E4">
        <w:rPr>
          <w:rFonts w:ascii="Palatino" w:hAnsi="Palatino"/>
        </w:rPr>
        <w:t xml:space="preserve">  The picture I have in mind </w:t>
      </w:r>
      <w:r w:rsidR="0088075E">
        <w:rPr>
          <w:rFonts w:ascii="Palatino" w:hAnsi="Palatino"/>
        </w:rPr>
        <w:t xml:space="preserve">here is modeled on the kind of conventionalism about modality floated by Ted Sider </w:t>
      </w:r>
      <w:r w:rsidR="00BC554E">
        <w:rPr>
          <w:rFonts w:ascii="Palatino" w:hAnsi="Palatino"/>
        </w:rPr>
        <w:fldChar w:fldCharType="begin"/>
      </w:r>
      <w:r w:rsidR="006F113F">
        <w:rPr>
          <w:rFonts w:ascii="Palatino" w:hAnsi="Palatino"/>
        </w:rPr>
        <w:instrText xml:space="preserve"> ADDIN ZOTERO_ITEM CSL_CITATION {"citationID":"KK6kpirK","properties":{"formattedCitation":"(Sider, 2003)","plainCitation":"(Sider, 2003)","dontUpdate":true,"noteIndex":0},"citationItems":[{"id":180,"uris":["http://zotero.org/groups/4945970/items/N9TIEWH6"],"itemData":{"id":180,"type":"chapter","container-title":"The Oxford Handbook of Metaphysics","event-place":"Oxford","language":"en","page":"180–208","publisher":"Oxford University Press","publisher-place":"Oxford","title":"Reductive theories of modality","author":[{"family":"Sider","given":"Theodore"}],"editor":[{"family":"Loux","given":"M."},{"family":"Zimmerman","given":"D."}],"issued":{"date-parts":[["2003"]]}}}],"schema":"https://github.com/citation-style-language/schema/raw/master/csl-citation.json"} </w:instrText>
      </w:r>
      <w:r w:rsidR="00BC554E">
        <w:rPr>
          <w:rFonts w:ascii="Palatino" w:hAnsi="Palatino"/>
        </w:rPr>
        <w:fldChar w:fldCharType="separate"/>
      </w:r>
      <w:r w:rsidR="00BC554E">
        <w:rPr>
          <w:rFonts w:ascii="Palatino" w:hAnsi="Palatino"/>
          <w:noProof/>
        </w:rPr>
        <w:t xml:space="preserve">(2003, </w:t>
      </w:r>
      <w:r w:rsidR="00BC554E">
        <w:rPr>
          <w:rFonts w:ascii="Palatino" w:hAnsi="Palatino"/>
        </w:rPr>
        <w:t>§4.2</w:t>
      </w:r>
      <w:r w:rsidR="00BC554E">
        <w:rPr>
          <w:rFonts w:ascii="Palatino" w:hAnsi="Palatino"/>
          <w:noProof/>
        </w:rPr>
        <w:t>)</w:t>
      </w:r>
      <w:r w:rsidR="00BC554E">
        <w:rPr>
          <w:rFonts w:ascii="Palatino" w:hAnsi="Palatino"/>
        </w:rPr>
        <w:fldChar w:fldCharType="end"/>
      </w:r>
      <w:r w:rsidR="006035FF">
        <w:rPr>
          <w:rFonts w:ascii="Palatino" w:hAnsi="Palatino"/>
        </w:rPr>
        <w:t xml:space="preserve">.  He suggests that </w:t>
      </w:r>
      <w:r w:rsidR="0088075E">
        <w:rPr>
          <w:rFonts w:ascii="Palatino" w:hAnsi="Palatino"/>
        </w:rPr>
        <w:t xml:space="preserve">true claims get carved up, </w:t>
      </w:r>
      <w:r w:rsidR="0088075E" w:rsidRPr="00D92173">
        <w:rPr>
          <w:rFonts w:ascii="Palatino" w:hAnsi="Palatino"/>
        </w:rPr>
        <w:t>non</w:t>
      </w:r>
      <w:r w:rsidR="0088075E">
        <w:rPr>
          <w:rFonts w:ascii="Palatino" w:hAnsi="Palatino"/>
        </w:rPr>
        <w:t xml:space="preserve">-conventionally, by subject matter: there are mathematical truths, mereological truths, real estate truths, cooking truths…  Then convention swoops in and dictates that some </w:t>
      </w:r>
      <w:r w:rsidR="006035FF">
        <w:rPr>
          <w:rFonts w:ascii="Palatino" w:hAnsi="Palatino"/>
        </w:rPr>
        <w:t xml:space="preserve">but not all </w:t>
      </w:r>
      <w:r w:rsidR="0088075E">
        <w:rPr>
          <w:rFonts w:ascii="Palatino" w:hAnsi="Palatino"/>
        </w:rPr>
        <w:t>of those categories are such that all of their truths are necessary.  Mathematical and mereological truths go on the list, and real estate and cooking truths do not.</w:t>
      </w:r>
      <w:r w:rsidR="00C0487B">
        <w:rPr>
          <w:rFonts w:ascii="Palatino" w:hAnsi="Palatino"/>
        </w:rPr>
        <w:t xml:space="preserve">  </w:t>
      </w:r>
      <w:proofErr w:type="gramStart"/>
      <w:r w:rsidR="00C0487B">
        <w:rPr>
          <w:rFonts w:ascii="Palatino" w:hAnsi="Palatino"/>
        </w:rPr>
        <w:t>Similarly</w:t>
      </w:r>
      <w:proofErr w:type="gramEnd"/>
      <w:r w:rsidR="00C0487B">
        <w:rPr>
          <w:rFonts w:ascii="Palatino" w:hAnsi="Palatino"/>
        </w:rPr>
        <w:t xml:space="preserve"> here</w:t>
      </w:r>
      <w:r w:rsidR="00FD68B2">
        <w:rPr>
          <w:rFonts w:ascii="Palatino" w:hAnsi="Palatino"/>
        </w:rPr>
        <w:t>.  W</w:t>
      </w:r>
      <w:r w:rsidR="00C0487B">
        <w:rPr>
          <w:rFonts w:ascii="Palatino" w:hAnsi="Palatino"/>
        </w:rPr>
        <w:t xml:space="preserve">hy is set formation </w:t>
      </w:r>
      <w:r w:rsidR="00A3190A">
        <w:rPr>
          <w:rFonts w:ascii="Palatino" w:hAnsi="Palatino"/>
        </w:rPr>
        <w:t>rather than set membership—</w:t>
      </w:r>
      <w:proofErr w:type="gramStart"/>
      <w:r w:rsidR="00A3190A">
        <w:rPr>
          <w:rFonts w:ascii="Palatino" w:hAnsi="Palatino"/>
        </w:rPr>
        <w:t>both asymmetric</w:t>
      </w:r>
      <w:proofErr w:type="gramEnd"/>
      <w:r w:rsidR="00A3190A">
        <w:rPr>
          <w:rFonts w:ascii="Palatino" w:hAnsi="Palatino"/>
        </w:rPr>
        <w:t xml:space="preserve"> irreflexive necessitating relations</w:t>
      </w:r>
      <w:proofErr w:type="gramStart"/>
      <w:r w:rsidR="00A3190A">
        <w:rPr>
          <w:rFonts w:ascii="Palatino" w:hAnsi="Palatino"/>
        </w:rPr>
        <w:t>—‘</w:t>
      </w:r>
      <w:proofErr w:type="gramEnd"/>
      <w:r w:rsidR="00A3190A">
        <w:rPr>
          <w:rFonts w:ascii="Palatino" w:hAnsi="Palatino"/>
        </w:rPr>
        <w:t xml:space="preserve">in the club’?  </w:t>
      </w:r>
      <w:r w:rsidR="00443D73">
        <w:rPr>
          <w:rFonts w:ascii="Palatino" w:hAnsi="Palatino"/>
        </w:rPr>
        <w:t xml:space="preserve">Just because we decided to include it.  On </w:t>
      </w:r>
      <w:r w:rsidR="00443D73">
        <w:rPr>
          <w:rFonts w:ascii="Palatino" w:hAnsi="Palatino"/>
          <w:i/>
          <w:iCs/>
        </w:rPr>
        <w:t>this</w:t>
      </w:r>
      <w:r w:rsidR="00443D73">
        <w:rPr>
          <w:rFonts w:ascii="Palatino" w:hAnsi="Palatino"/>
        </w:rPr>
        <w:t xml:space="preserve"> approach, the </w:t>
      </w:r>
      <w:r w:rsidR="00443D73">
        <w:rPr>
          <w:rFonts w:ascii="Palatino" w:hAnsi="Palatino"/>
          <w:i/>
          <w:iCs/>
        </w:rPr>
        <w:t xml:space="preserve">DFA </w:t>
      </w:r>
      <w:r w:rsidR="00443D73">
        <w:rPr>
          <w:rFonts w:ascii="Palatino" w:hAnsi="Palatino"/>
        </w:rPr>
        <w:t>has no new primitives at all.</w:t>
      </w:r>
      <w:r w:rsidR="004C61D1">
        <w:rPr>
          <w:rFonts w:ascii="Palatino" w:hAnsi="Palatino"/>
        </w:rPr>
        <w:t xml:space="preserve">  </w:t>
      </w:r>
    </w:p>
    <w:p w14:paraId="0F9B956E" w14:textId="1FE81E42" w:rsidR="00443D73" w:rsidRDefault="00443D73" w:rsidP="0093126E">
      <w:pPr>
        <w:spacing w:line="360" w:lineRule="auto"/>
        <w:ind w:firstLine="720"/>
        <w:rPr>
          <w:rFonts w:ascii="Palatino" w:hAnsi="Palatino"/>
        </w:rPr>
      </w:pPr>
      <w:proofErr w:type="gramStart"/>
      <w:r>
        <w:rPr>
          <w:rFonts w:ascii="Palatino" w:hAnsi="Palatino"/>
        </w:rPr>
        <w:t>So</w:t>
      </w:r>
      <w:proofErr w:type="gramEnd"/>
      <w:r>
        <w:rPr>
          <w:rFonts w:ascii="Palatino" w:hAnsi="Palatino"/>
        </w:rPr>
        <w:t xml:space="preserve"> the official characterization of the </w:t>
      </w:r>
      <w:r w:rsidRPr="00443D73">
        <w:rPr>
          <w:rFonts w:ascii="Palatino" w:hAnsi="Palatino"/>
          <w:i/>
          <w:iCs/>
        </w:rPr>
        <w:t>DFA</w:t>
      </w:r>
      <w:r w:rsidR="00201007">
        <w:rPr>
          <w:rFonts w:ascii="Palatino" w:hAnsi="Palatino"/>
        </w:rPr>
        <w:t xml:space="preserve"> </w:t>
      </w:r>
      <w:r>
        <w:rPr>
          <w:rFonts w:ascii="Palatino" w:hAnsi="Palatino"/>
        </w:rPr>
        <w:t xml:space="preserve">doesn’t settle </w:t>
      </w:r>
      <w:r w:rsidR="0059135E">
        <w:rPr>
          <w:rFonts w:ascii="Palatino" w:hAnsi="Palatino"/>
        </w:rPr>
        <w:t xml:space="preserve">exactly </w:t>
      </w:r>
      <w:r>
        <w:rPr>
          <w:rFonts w:ascii="Palatino" w:hAnsi="Palatino"/>
        </w:rPr>
        <w:t xml:space="preserve">how </w:t>
      </w:r>
      <w:r w:rsidR="0059135E">
        <w:rPr>
          <w:rFonts w:ascii="Palatino" w:hAnsi="Palatino"/>
        </w:rPr>
        <w:t xml:space="preserve">ontologically </w:t>
      </w:r>
      <w:r>
        <w:rPr>
          <w:rFonts w:ascii="Palatino" w:hAnsi="Palatino"/>
        </w:rPr>
        <w:t xml:space="preserve">costly it is.  </w:t>
      </w:r>
      <w:r w:rsidR="001005AB">
        <w:rPr>
          <w:rFonts w:ascii="Palatino" w:hAnsi="Palatino"/>
        </w:rPr>
        <w:t>(</w:t>
      </w:r>
      <w:r w:rsidR="001B62EE">
        <w:rPr>
          <w:rFonts w:ascii="Palatino" w:hAnsi="Palatino"/>
        </w:rPr>
        <w:t xml:space="preserve">I consider this </w:t>
      </w:r>
      <w:r w:rsidR="00235DBA">
        <w:rPr>
          <w:rFonts w:ascii="Palatino" w:hAnsi="Palatino"/>
        </w:rPr>
        <w:t xml:space="preserve">to be a desirable dose of </w:t>
      </w:r>
      <w:r w:rsidR="001B62EE">
        <w:rPr>
          <w:rFonts w:ascii="Palatino" w:hAnsi="Palatino"/>
        </w:rPr>
        <w:t>ecumenical</w:t>
      </w:r>
      <w:r w:rsidR="00235DBA">
        <w:rPr>
          <w:rFonts w:ascii="Palatino" w:hAnsi="Palatino"/>
        </w:rPr>
        <w:t>ity</w:t>
      </w:r>
      <w:r w:rsidR="001B62EE">
        <w:rPr>
          <w:rFonts w:ascii="Palatino" w:hAnsi="Palatino"/>
        </w:rPr>
        <w:t>, but I realize that most readers will prefer the term ‘cop-out’.</w:t>
      </w:r>
      <w:r w:rsidR="001005AB">
        <w:rPr>
          <w:rFonts w:ascii="Palatino" w:hAnsi="Palatino"/>
        </w:rPr>
        <w:t>)</w:t>
      </w:r>
      <w:r w:rsidR="00047A72">
        <w:rPr>
          <w:rFonts w:ascii="Palatino" w:hAnsi="Palatino"/>
        </w:rPr>
        <w:t xml:space="preserve">  </w:t>
      </w:r>
      <w:r w:rsidR="0059135E">
        <w:rPr>
          <w:rFonts w:ascii="Palatino" w:hAnsi="Palatino"/>
        </w:rPr>
        <w:t>For the task at hand</w:t>
      </w:r>
      <w:r w:rsidR="00047A72">
        <w:rPr>
          <w:rFonts w:ascii="Palatino" w:hAnsi="Palatino"/>
        </w:rPr>
        <w:t>—</w:t>
      </w:r>
      <w:r>
        <w:rPr>
          <w:rFonts w:ascii="Palatino" w:hAnsi="Palatino"/>
        </w:rPr>
        <w:t xml:space="preserve">calculating the </w:t>
      </w:r>
      <w:r w:rsidR="0059135E">
        <w:rPr>
          <w:rFonts w:ascii="Palatino" w:hAnsi="Palatino"/>
          <w:i/>
          <w:iCs/>
        </w:rPr>
        <w:t>DFA</w:t>
      </w:r>
      <w:r w:rsidR="0059135E">
        <w:rPr>
          <w:rFonts w:ascii="Palatino" w:hAnsi="Palatino"/>
        </w:rPr>
        <w:t xml:space="preserve">’s primitivity score—the consequence is that we are left with a range rather than a precise answer.  </w:t>
      </w:r>
      <w:r>
        <w:rPr>
          <w:rFonts w:ascii="Palatino" w:hAnsi="Palatino"/>
        </w:rPr>
        <w:t xml:space="preserve">A version of the </w:t>
      </w:r>
      <w:r>
        <w:rPr>
          <w:rFonts w:ascii="Palatino" w:hAnsi="Palatino"/>
          <w:i/>
          <w:iCs/>
        </w:rPr>
        <w:t xml:space="preserve">DFA </w:t>
      </w:r>
      <w:r>
        <w:rPr>
          <w:rFonts w:ascii="Palatino" w:hAnsi="Palatino"/>
        </w:rPr>
        <w:t xml:space="preserve">with </w:t>
      </w:r>
      <w:r w:rsidRPr="00573C55">
        <w:rPr>
          <w:rFonts w:ascii="Palatino" w:hAnsi="Palatino"/>
          <w:i/>
          <w:iCs/>
        </w:rPr>
        <w:t>n</w:t>
      </w:r>
      <w:r>
        <w:rPr>
          <w:rFonts w:ascii="Palatino" w:hAnsi="Palatino"/>
        </w:rPr>
        <w:t xml:space="preserve"> </w:t>
      </w:r>
      <w:r w:rsidR="003C451D">
        <w:rPr>
          <w:rFonts w:ascii="Palatino" w:hAnsi="Palatino"/>
        </w:rPr>
        <w:t>determination</w:t>
      </w:r>
      <w:r>
        <w:rPr>
          <w:rFonts w:ascii="Palatino" w:hAnsi="Palatino"/>
        </w:rPr>
        <w:t xml:space="preserve"> relations will have a </w:t>
      </w:r>
      <w:r w:rsidR="0059135E">
        <w:rPr>
          <w:rFonts w:ascii="Palatino" w:hAnsi="Palatino"/>
        </w:rPr>
        <w:t>p</w:t>
      </w:r>
      <w:r>
        <w:rPr>
          <w:rFonts w:ascii="Palatino" w:hAnsi="Palatino"/>
        </w:rPr>
        <w:t xml:space="preserve">rimitivity </w:t>
      </w:r>
      <w:r w:rsidR="0059135E">
        <w:rPr>
          <w:rFonts w:ascii="Palatino" w:hAnsi="Palatino"/>
        </w:rPr>
        <w:t>s</w:t>
      </w:r>
      <w:r>
        <w:rPr>
          <w:rFonts w:ascii="Palatino" w:hAnsi="Palatino"/>
        </w:rPr>
        <w:t xml:space="preserve">core somewhere </w:t>
      </w:r>
      <w:r w:rsidR="00ED110F">
        <w:rPr>
          <w:rFonts w:ascii="Palatino" w:hAnsi="Palatino"/>
        </w:rPr>
        <w:t>between</w:t>
      </w:r>
      <w:r>
        <w:rPr>
          <w:rFonts w:ascii="Palatino" w:hAnsi="Palatino"/>
        </w:rPr>
        <w:t xml:space="preserve"> </w:t>
      </w:r>
      <w:r>
        <w:rPr>
          <w:rFonts w:ascii="Palatino" w:hAnsi="Palatino"/>
          <w:i/>
          <w:iCs/>
        </w:rPr>
        <w:t>0</w:t>
      </w:r>
      <w:r>
        <w:rPr>
          <w:rFonts w:ascii="Palatino" w:hAnsi="Palatino"/>
        </w:rPr>
        <w:t xml:space="preserve"> </w:t>
      </w:r>
      <w:r w:rsidR="00ED110F">
        <w:rPr>
          <w:rFonts w:ascii="Palatino" w:hAnsi="Palatino"/>
        </w:rPr>
        <w:t xml:space="preserve">and </w:t>
      </w:r>
      <w:r>
        <w:rPr>
          <w:rFonts w:ascii="Palatino" w:hAnsi="Palatino"/>
          <w:i/>
          <w:iCs/>
        </w:rPr>
        <w:t>n</w:t>
      </w:r>
      <w:r w:rsidR="00ED110F">
        <w:rPr>
          <w:rFonts w:ascii="Palatino" w:hAnsi="Palatino"/>
        </w:rPr>
        <w:t xml:space="preserve"> (inclusive)</w:t>
      </w:r>
      <w:r>
        <w:rPr>
          <w:rFonts w:ascii="Palatino" w:hAnsi="Palatino"/>
        </w:rPr>
        <w:t xml:space="preserve">.  </w:t>
      </w:r>
    </w:p>
    <w:p w14:paraId="34080FD0" w14:textId="2E39BFA6" w:rsidR="000348DC" w:rsidRDefault="002D2EC8" w:rsidP="0093126E">
      <w:pPr>
        <w:spacing w:line="360" w:lineRule="auto"/>
        <w:ind w:firstLine="720"/>
        <w:rPr>
          <w:rFonts w:ascii="Palatino" w:hAnsi="Palatino"/>
        </w:rPr>
      </w:pPr>
      <w:r>
        <w:rPr>
          <w:rFonts w:ascii="Palatino" w:hAnsi="Palatino"/>
        </w:rPr>
        <w:lastRenderedPageBreak/>
        <w:t xml:space="preserve">Wilson thinks that I’m too much of a realist to endorse the conventionalist answer, and too much of an anti-Groundhog to endorse </w:t>
      </w:r>
      <w:r w:rsidR="000348DC">
        <w:rPr>
          <w:rFonts w:ascii="Palatino" w:hAnsi="Palatino"/>
        </w:rPr>
        <w:t>the other extreme.  This is not a crazy thought, which is perhaps why I have never in fact taken a stand.</w:t>
      </w:r>
      <w:r w:rsidR="009C0010">
        <w:rPr>
          <w:rFonts w:ascii="Palatino" w:hAnsi="Palatino"/>
        </w:rPr>
        <w:t xml:space="preserve">  </w:t>
      </w:r>
    </w:p>
    <w:p w14:paraId="7E1EEBDC" w14:textId="77777777" w:rsidR="00443D73" w:rsidRDefault="00443D73" w:rsidP="00A746E4">
      <w:pPr>
        <w:ind w:firstLine="720"/>
        <w:rPr>
          <w:rFonts w:ascii="Palatino" w:hAnsi="Palatino"/>
        </w:rPr>
      </w:pPr>
    </w:p>
    <w:p w14:paraId="68A15C29" w14:textId="4E87B318" w:rsidR="0088075E" w:rsidRPr="00047A72" w:rsidRDefault="00944F99" w:rsidP="0093126E">
      <w:pPr>
        <w:pStyle w:val="Heading2"/>
        <w:spacing w:line="360" w:lineRule="auto"/>
      </w:pPr>
      <w:bookmarkStart w:id="15" w:name="_Toc181007322"/>
      <w:r>
        <w:t>7</w:t>
      </w:r>
      <w:r w:rsidR="00047A72" w:rsidRPr="00047A72">
        <w:t>.2 The myriad costs of the FFA</w:t>
      </w:r>
      <w:bookmarkEnd w:id="15"/>
    </w:p>
    <w:p w14:paraId="32367F99" w14:textId="6861EE1C" w:rsidR="00D76E9E" w:rsidRDefault="00047A72" w:rsidP="0093126E">
      <w:pPr>
        <w:spacing w:line="360" w:lineRule="auto"/>
        <w:rPr>
          <w:rFonts w:ascii="Palatino" w:hAnsi="Palatino"/>
        </w:rPr>
      </w:pPr>
      <w:r>
        <w:rPr>
          <w:rFonts w:ascii="Palatino" w:hAnsi="Palatino"/>
        </w:rPr>
        <w:tab/>
      </w:r>
      <w:r w:rsidR="00FE1FF9">
        <w:rPr>
          <w:rFonts w:ascii="Palatino" w:hAnsi="Palatino"/>
        </w:rPr>
        <w:t xml:space="preserve">Wilson’s </w:t>
      </w:r>
      <w:r w:rsidR="00FE1FF9" w:rsidRPr="007C6065">
        <w:rPr>
          <w:rFonts w:ascii="Palatino" w:hAnsi="Palatino"/>
          <w:i/>
          <w:iCs/>
        </w:rPr>
        <w:t>FFA</w:t>
      </w:r>
      <w:r w:rsidR="00FE1FF9">
        <w:rPr>
          <w:rFonts w:ascii="Palatino" w:hAnsi="Palatino"/>
        </w:rPr>
        <w:t xml:space="preserve"> has the same </w:t>
      </w:r>
      <w:r w:rsidR="0055513A">
        <w:rPr>
          <w:rFonts w:ascii="Palatino" w:hAnsi="Palatino"/>
        </w:rPr>
        <w:t>three</w:t>
      </w:r>
      <w:r w:rsidR="00FE1FF9">
        <w:rPr>
          <w:rFonts w:ascii="Palatino" w:hAnsi="Palatino"/>
        </w:rPr>
        <w:t xml:space="preserve"> potential sources of </w:t>
      </w:r>
      <w:r w:rsidR="00605656">
        <w:rPr>
          <w:rFonts w:ascii="Palatino" w:hAnsi="Palatino"/>
        </w:rPr>
        <w:t xml:space="preserve">(hiding places for?) </w:t>
      </w:r>
      <w:r w:rsidR="00FE1FF9" w:rsidRPr="00253122">
        <w:rPr>
          <w:rFonts w:ascii="Palatino" w:hAnsi="Palatino"/>
        </w:rPr>
        <w:t>primitivity</w:t>
      </w:r>
      <w:r w:rsidR="00B96B26" w:rsidRPr="00253122">
        <w:rPr>
          <w:rFonts w:ascii="Palatino" w:hAnsi="Palatino"/>
        </w:rPr>
        <w:t xml:space="preserve">: absolute fundamentality, relative fundamentality, </w:t>
      </w:r>
      <w:r w:rsidR="0055513A">
        <w:rPr>
          <w:rFonts w:ascii="Palatino" w:hAnsi="Palatino"/>
        </w:rPr>
        <w:t xml:space="preserve">and </w:t>
      </w:r>
      <w:r w:rsidR="00253122" w:rsidRPr="00253122">
        <w:rPr>
          <w:rFonts w:ascii="Palatino" w:hAnsi="Palatino"/>
        </w:rPr>
        <w:t xml:space="preserve">the </w:t>
      </w:r>
      <w:r w:rsidR="00A07F06" w:rsidRPr="00253122">
        <w:rPr>
          <w:rFonts w:ascii="Palatino" w:hAnsi="Palatino"/>
        </w:rPr>
        <w:t>determination/small ‘g’ grounding relations</w:t>
      </w:r>
      <w:r w:rsidR="00253122" w:rsidRPr="00253122">
        <w:rPr>
          <w:rFonts w:ascii="Palatino" w:hAnsi="Palatino"/>
        </w:rPr>
        <w:t xml:space="preserve"> themselves</w:t>
      </w:r>
      <w:r w:rsidR="00A07F06" w:rsidRPr="00253122">
        <w:rPr>
          <w:rFonts w:ascii="Palatino" w:hAnsi="Palatino"/>
        </w:rPr>
        <w:t>.</w:t>
      </w:r>
      <w:r w:rsidR="00A07F06">
        <w:rPr>
          <w:rFonts w:ascii="Palatino" w:hAnsi="Palatino"/>
        </w:rPr>
        <w:t xml:space="preserve">  </w:t>
      </w:r>
      <w:r w:rsidR="00D76E9E">
        <w:rPr>
          <w:rFonts w:ascii="Palatino" w:hAnsi="Palatino"/>
        </w:rPr>
        <w:t xml:space="preserve">I will </w:t>
      </w:r>
      <w:r w:rsidR="00110B2C">
        <w:rPr>
          <w:rFonts w:ascii="Palatino" w:hAnsi="Palatino"/>
        </w:rPr>
        <w:t>look at each of these</w:t>
      </w:r>
      <w:r w:rsidR="00D76E9E">
        <w:rPr>
          <w:rFonts w:ascii="Palatino" w:hAnsi="Palatino"/>
        </w:rPr>
        <w:t xml:space="preserve"> in turn.</w:t>
      </w:r>
    </w:p>
    <w:p w14:paraId="6AA24CC0" w14:textId="77777777" w:rsidR="00963AA6" w:rsidRDefault="00963AA6" w:rsidP="0093126E">
      <w:pPr>
        <w:spacing w:line="360" w:lineRule="auto"/>
        <w:rPr>
          <w:rFonts w:ascii="Palatino" w:hAnsi="Palatino"/>
        </w:rPr>
      </w:pPr>
    </w:p>
    <w:p w14:paraId="766771F0" w14:textId="475DE1BD" w:rsidR="00A60EAE" w:rsidRDefault="00944F99" w:rsidP="0093126E">
      <w:pPr>
        <w:pStyle w:val="Heading3"/>
        <w:spacing w:line="360" w:lineRule="auto"/>
      </w:pPr>
      <w:bookmarkStart w:id="16" w:name="_Toc181007323"/>
      <w:proofErr w:type="gramStart"/>
      <w:r>
        <w:t>7</w:t>
      </w:r>
      <w:r w:rsidR="00A60EAE" w:rsidRPr="00B23CAF">
        <w:t>.2.1  How</w:t>
      </w:r>
      <w:proofErr w:type="gramEnd"/>
      <w:r w:rsidR="00A60EAE" w:rsidRPr="00B23CAF">
        <w:t xml:space="preserve"> to count the cost of </w:t>
      </w:r>
      <w:r w:rsidR="00B23CAF" w:rsidRPr="003A2439">
        <w:rPr>
          <w:i/>
          <w:iCs/>
        </w:rPr>
        <w:t>P</w:t>
      </w:r>
      <w:r w:rsidR="00A60EAE" w:rsidRPr="003A2439">
        <w:rPr>
          <w:i/>
          <w:iCs/>
        </w:rPr>
        <w:t xml:space="preserve">rimitive </w:t>
      </w:r>
      <w:r w:rsidR="00B23CAF" w:rsidRPr="003A2439">
        <w:rPr>
          <w:i/>
          <w:iCs/>
        </w:rPr>
        <w:t>Absolute</w:t>
      </w:r>
      <w:r w:rsidR="00A60EAE" w:rsidRPr="003A2439">
        <w:rPr>
          <w:i/>
          <w:iCs/>
        </w:rPr>
        <w:t xml:space="preserve"> </w:t>
      </w:r>
      <w:r w:rsidR="00B23CAF" w:rsidRPr="003A2439">
        <w:rPr>
          <w:i/>
          <w:iCs/>
        </w:rPr>
        <w:t>F</w:t>
      </w:r>
      <w:r w:rsidR="00A60EAE" w:rsidRPr="003A2439">
        <w:rPr>
          <w:i/>
          <w:iCs/>
        </w:rPr>
        <w:t>undamentality</w:t>
      </w:r>
      <w:bookmarkEnd w:id="16"/>
      <w:r w:rsidR="00A60EAE" w:rsidRPr="00B23CAF">
        <w:t xml:space="preserve"> </w:t>
      </w:r>
    </w:p>
    <w:p w14:paraId="485C8C4C" w14:textId="3BEC7AF9" w:rsidR="00957291" w:rsidRDefault="009C4B34" w:rsidP="0093126E">
      <w:pPr>
        <w:autoSpaceDE w:val="0"/>
        <w:autoSpaceDN w:val="0"/>
        <w:adjustRightInd w:val="0"/>
        <w:spacing w:line="360" w:lineRule="auto"/>
        <w:ind w:firstLine="720"/>
        <w:rPr>
          <w:rFonts w:ascii="Palatino" w:hAnsi="Palatino" w:cs="Times New Roman"/>
          <w:kern w:val="0"/>
          <w14:ligatures w14:val="none"/>
        </w:rPr>
      </w:pPr>
      <w:r w:rsidRPr="009C4B34">
        <w:rPr>
          <w:rFonts w:ascii="Palatino" w:hAnsi="Palatino" w:cs="Times New Roman"/>
          <w:kern w:val="0"/>
          <w14:ligatures w14:val="none"/>
        </w:rPr>
        <w:t xml:space="preserve">Wilson </w:t>
      </w:r>
      <w:r w:rsidR="00110B2C">
        <w:rPr>
          <w:rFonts w:ascii="Palatino" w:hAnsi="Palatino" w:cs="Times New Roman"/>
          <w:kern w:val="0"/>
          <w14:ligatures w14:val="none"/>
        </w:rPr>
        <w:t>of course embraces the claim that “</w:t>
      </w:r>
      <w:r w:rsidRPr="009C4B34">
        <w:rPr>
          <w:rFonts w:ascii="Palatino" w:hAnsi="Palatino" w:cs="Times New Roman"/>
          <w:kern w:val="0"/>
          <w14:ligatures w14:val="none"/>
        </w:rPr>
        <w:t xml:space="preserve">the primitive aspect of </w:t>
      </w:r>
      <w:r w:rsidRPr="00F34D1C">
        <w:rPr>
          <w:rFonts w:ascii="Palatino" w:hAnsi="Palatino" w:cs="Times New Roman"/>
          <w:i/>
          <w:iCs/>
          <w:kern w:val="0"/>
          <w14:ligatures w14:val="none"/>
        </w:rPr>
        <w:t>Primitivist [Absolute] Fundamentality</w:t>
      </w:r>
      <w:r w:rsidRPr="009C4B34">
        <w:rPr>
          <w:rFonts w:ascii="Palatino" w:hAnsi="Palatino" w:cs="Times New Roman"/>
          <w:kern w:val="0"/>
          <w14:ligatures w14:val="none"/>
        </w:rPr>
        <w:t xml:space="preserve"> constitutes an ontological cost of some sort</w:t>
      </w:r>
      <w:r w:rsidR="00110B2C">
        <w:rPr>
          <w:rFonts w:ascii="Palatino" w:hAnsi="Palatino" w:cs="Times New Roman"/>
          <w:kern w:val="0"/>
          <w14:ligatures w14:val="none"/>
        </w:rPr>
        <w:t>.</w:t>
      </w:r>
      <w:r w:rsidR="00F32427">
        <w:rPr>
          <w:rFonts w:ascii="Palatino" w:hAnsi="Palatino" w:cs="Times New Roman"/>
          <w:kern w:val="0"/>
          <w14:ligatures w14:val="none"/>
        </w:rPr>
        <w:t xml:space="preserve">” </w:t>
      </w:r>
      <w:r w:rsidR="00110B2C">
        <w:rPr>
          <w:rFonts w:ascii="Palatino" w:hAnsi="Palatino" w:cs="Times New Roman"/>
          <w:kern w:val="0"/>
          <w14:ligatures w14:val="none"/>
        </w:rPr>
        <w:t xml:space="preserve"> She </w:t>
      </w:r>
      <w:r w:rsidR="00F32427">
        <w:rPr>
          <w:rFonts w:ascii="Palatino" w:hAnsi="Palatino" w:cs="Times New Roman"/>
          <w:kern w:val="0"/>
          <w14:ligatures w14:val="none"/>
        </w:rPr>
        <w:t>count</w:t>
      </w:r>
      <w:r w:rsidR="00110B2C">
        <w:rPr>
          <w:rFonts w:ascii="Palatino" w:hAnsi="Palatino" w:cs="Times New Roman"/>
          <w:kern w:val="0"/>
          <w14:ligatures w14:val="none"/>
        </w:rPr>
        <w:t>s it for</w:t>
      </w:r>
      <w:r w:rsidR="00C06584">
        <w:rPr>
          <w:rFonts w:ascii="Palatino" w:hAnsi="Palatino" w:cs="Times New Roman"/>
          <w:kern w:val="0"/>
          <w14:ligatures w14:val="none"/>
        </w:rPr>
        <w:t xml:space="preserve"> </w:t>
      </w:r>
      <w:r w:rsidR="00F32427">
        <w:rPr>
          <w:rFonts w:ascii="Palatino" w:hAnsi="Palatino" w:cs="Times New Roman"/>
          <w:kern w:val="0"/>
          <w14:ligatures w14:val="none"/>
        </w:rPr>
        <w:t xml:space="preserve">one </w:t>
      </w:r>
      <w:r w:rsidR="00C06584">
        <w:rPr>
          <w:rFonts w:ascii="Palatino" w:hAnsi="Palatino" w:cs="Times New Roman"/>
          <w:kern w:val="0"/>
          <w14:ligatures w14:val="none"/>
        </w:rPr>
        <w:t>point i</w:t>
      </w:r>
      <w:r w:rsidR="004333CE">
        <w:rPr>
          <w:rFonts w:ascii="Palatino" w:hAnsi="Palatino" w:cs="Times New Roman"/>
          <w:kern w:val="0"/>
          <w14:ligatures w14:val="none"/>
        </w:rPr>
        <w:t>n the scoring</w:t>
      </w:r>
      <w:r w:rsidR="00110B2C">
        <w:rPr>
          <w:rFonts w:ascii="Palatino" w:hAnsi="Palatino" w:cs="Times New Roman"/>
          <w:kern w:val="0"/>
          <w14:ligatures w14:val="none"/>
        </w:rPr>
        <w:t>, calling it her</w:t>
      </w:r>
      <w:r w:rsidR="004333CE">
        <w:rPr>
          <w:rFonts w:ascii="Palatino" w:hAnsi="Palatino" w:cs="Times New Roman"/>
          <w:kern w:val="0"/>
          <w14:ligatures w14:val="none"/>
        </w:rPr>
        <w:t xml:space="preserve"> </w:t>
      </w:r>
      <w:r w:rsidR="00C06584">
        <w:rPr>
          <w:rFonts w:ascii="Palatino" w:hAnsi="Palatino" w:cs="Times New Roman"/>
          <w:kern w:val="0"/>
          <w14:ligatures w14:val="none"/>
        </w:rPr>
        <w:t>“</w:t>
      </w:r>
      <w:r w:rsidR="00F32427" w:rsidRPr="00F32427">
        <w:rPr>
          <w:rFonts w:ascii="Palatino" w:hAnsi="Palatino" w:cs="Times New Roman"/>
          <w:kern w:val="0"/>
          <w14:ligatures w14:val="none"/>
        </w:rPr>
        <w:t xml:space="preserve">one primitive </w:t>
      </w:r>
      <w:proofErr w:type="gramStart"/>
      <w:r w:rsidR="00F32427" w:rsidRPr="00F32427">
        <w:rPr>
          <w:rFonts w:ascii="Palatino" w:hAnsi="Palatino" w:cs="Times New Roman"/>
          <w:kern w:val="0"/>
          <w14:ligatures w14:val="none"/>
        </w:rPr>
        <w:t>posit</w:t>
      </w:r>
      <w:proofErr w:type="gramEnd"/>
      <w:r w:rsidR="00C06584">
        <w:rPr>
          <w:rFonts w:ascii="Palatino" w:hAnsi="Palatino" w:cs="Times New Roman"/>
          <w:kern w:val="0"/>
          <w14:ligatures w14:val="none"/>
        </w:rPr>
        <w:t>”</w:t>
      </w:r>
      <w:r w:rsidR="00F32427" w:rsidRPr="00F32427">
        <w:rPr>
          <w:rFonts w:ascii="Palatino" w:hAnsi="Palatino" w:cs="Times New Roman"/>
          <w:kern w:val="0"/>
          <w14:ligatures w14:val="none"/>
        </w:rPr>
        <w:t xml:space="preserve"> (29)</w:t>
      </w:r>
      <w:r w:rsidR="004333CE">
        <w:rPr>
          <w:rFonts w:ascii="Palatino" w:hAnsi="Palatino" w:cs="Times New Roman"/>
          <w:kern w:val="0"/>
          <w14:ligatures w14:val="none"/>
        </w:rPr>
        <w:t xml:space="preserve">.  </w:t>
      </w:r>
    </w:p>
    <w:p w14:paraId="189CC79A" w14:textId="592C2C6E" w:rsidR="006C0730" w:rsidRDefault="002D2D57" w:rsidP="0093126E">
      <w:pPr>
        <w:autoSpaceDE w:val="0"/>
        <w:autoSpaceDN w:val="0"/>
        <w:adjustRightInd w:val="0"/>
        <w:spacing w:line="360" w:lineRule="auto"/>
        <w:ind w:firstLine="720"/>
        <w:rPr>
          <w:rFonts w:ascii="Palatino" w:hAnsi="Palatino" w:cs="Times New Roman"/>
          <w:kern w:val="0"/>
          <w14:ligatures w14:val="none"/>
        </w:rPr>
      </w:pPr>
      <w:r>
        <w:rPr>
          <w:rFonts w:ascii="Palatino" w:hAnsi="Palatino" w:cs="Times New Roman"/>
          <w:kern w:val="0"/>
          <w14:ligatures w14:val="none"/>
        </w:rPr>
        <w:t xml:space="preserve">I </w:t>
      </w:r>
      <w:r w:rsidR="00813D9F">
        <w:rPr>
          <w:rFonts w:ascii="Palatino" w:hAnsi="Palatino" w:cs="Times New Roman"/>
          <w:kern w:val="0"/>
          <w14:ligatures w14:val="none"/>
        </w:rPr>
        <w:t xml:space="preserve">think the cost is somewhat higher than she suggests.  </w:t>
      </w:r>
      <w:r w:rsidR="00B124A0">
        <w:rPr>
          <w:rFonts w:ascii="Palatino" w:hAnsi="Palatino" w:cs="Times New Roman"/>
          <w:kern w:val="0"/>
          <w14:ligatures w14:val="none"/>
        </w:rPr>
        <w:t xml:space="preserve">To claim that absolute fundamentality is itself fundamental is to say </w:t>
      </w:r>
      <w:r w:rsidR="001A1F2F">
        <w:rPr>
          <w:rFonts w:ascii="Palatino" w:hAnsi="Palatino" w:cs="Times New Roman"/>
          <w:kern w:val="0"/>
          <w14:ligatures w14:val="none"/>
        </w:rPr>
        <w:t xml:space="preserve">that it cannot be fully defined in any other terms.  </w:t>
      </w:r>
      <w:r w:rsidR="00750C0C">
        <w:rPr>
          <w:rFonts w:ascii="Palatino" w:hAnsi="Palatino" w:cs="Times New Roman"/>
          <w:kern w:val="0"/>
          <w14:ligatures w14:val="none"/>
        </w:rPr>
        <w:t>But</w:t>
      </w:r>
      <w:r w:rsidR="001A1F2F">
        <w:rPr>
          <w:rFonts w:ascii="Palatino" w:hAnsi="Palatino" w:cs="Times New Roman"/>
          <w:kern w:val="0"/>
          <w14:ligatures w14:val="none"/>
        </w:rPr>
        <w:t xml:space="preserve"> it is also to say that it is fundamental </w:t>
      </w:r>
      <w:r w:rsidR="001A1F2F">
        <w:rPr>
          <w:rFonts w:ascii="Palatino" w:hAnsi="Palatino" w:cs="Times New Roman"/>
          <w:i/>
          <w:iCs/>
          <w:kern w:val="0"/>
          <w14:ligatures w14:val="none"/>
        </w:rPr>
        <w:t>which things are fundamental</w:t>
      </w:r>
      <w:r w:rsidR="001A1F2F">
        <w:rPr>
          <w:rFonts w:ascii="Palatino" w:hAnsi="Palatino" w:cs="Times New Roman"/>
          <w:kern w:val="0"/>
          <w14:ligatures w14:val="none"/>
        </w:rPr>
        <w:t>.  That is</w:t>
      </w:r>
      <w:r w:rsidR="00750C0C">
        <w:rPr>
          <w:rFonts w:ascii="Palatino" w:hAnsi="Palatino" w:cs="Times New Roman"/>
          <w:kern w:val="0"/>
          <w14:ligatures w14:val="none"/>
        </w:rPr>
        <w:t xml:space="preserve">, if </w:t>
      </w:r>
      <w:r w:rsidR="00750C0C">
        <w:rPr>
          <w:rFonts w:ascii="Palatino" w:hAnsi="Palatino" w:cs="Times New Roman"/>
          <w:i/>
          <w:iCs/>
          <w:kern w:val="0"/>
          <w14:ligatures w14:val="none"/>
        </w:rPr>
        <w:t xml:space="preserve">a </w:t>
      </w:r>
      <w:r w:rsidR="00750C0C">
        <w:rPr>
          <w:rFonts w:ascii="Palatino" w:hAnsi="Palatino" w:cs="Times New Roman"/>
          <w:kern w:val="0"/>
          <w14:ligatures w14:val="none"/>
        </w:rPr>
        <w:t xml:space="preserve">is fundamental, it is also fundamental </w:t>
      </w:r>
      <w:r w:rsidR="00750C0C" w:rsidRPr="00750C0C">
        <w:rPr>
          <w:rFonts w:ascii="Palatino" w:hAnsi="Palatino" w:cs="Times New Roman"/>
          <w:i/>
          <w:iCs/>
          <w:kern w:val="0"/>
          <w:u w:val="single"/>
          <w14:ligatures w14:val="none"/>
        </w:rPr>
        <w:t>that</w:t>
      </w:r>
      <w:r w:rsidR="00750C0C">
        <w:rPr>
          <w:rFonts w:ascii="Palatino" w:hAnsi="Palatino" w:cs="Times New Roman"/>
          <w:kern w:val="0"/>
          <w14:ligatures w14:val="none"/>
        </w:rPr>
        <w:t xml:space="preserve"> </w:t>
      </w:r>
      <w:r w:rsidR="00750C0C">
        <w:rPr>
          <w:rFonts w:ascii="Palatino" w:hAnsi="Palatino" w:cs="Times New Roman"/>
          <w:i/>
          <w:iCs/>
          <w:kern w:val="0"/>
          <w14:ligatures w14:val="none"/>
        </w:rPr>
        <w:t>a</w:t>
      </w:r>
      <w:r w:rsidR="00750C0C">
        <w:rPr>
          <w:rFonts w:ascii="Palatino" w:hAnsi="Palatino" w:cs="Times New Roman"/>
          <w:kern w:val="0"/>
          <w14:ligatures w14:val="none"/>
        </w:rPr>
        <w:t xml:space="preserve"> is </w:t>
      </w:r>
      <w:r w:rsidR="006C0730" w:rsidRPr="006C0730">
        <w:rPr>
          <w:rFonts w:ascii="Palatino" w:hAnsi="Palatino" w:cs="Times New Roman"/>
          <w:kern w:val="0"/>
          <w14:ligatures w14:val="none"/>
        </w:rPr>
        <w:t>fundamental</w:t>
      </w:r>
      <w:r w:rsidR="006C0730">
        <w:rPr>
          <w:rFonts w:ascii="Palatino" w:hAnsi="Palatino" w:cs="Times New Roman"/>
          <w:kern w:val="0"/>
          <w14:ligatures w14:val="none"/>
        </w:rPr>
        <w:t>.</w:t>
      </w:r>
      <w:r w:rsidR="006C0730">
        <w:rPr>
          <w:rStyle w:val="FootnoteReference"/>
          <w:rFonts w:cs="Times New Roman"/>
          <w:kern w:val="0"/>
          <w14:ligatures w14:val="none"/>
        </w:rPr>
        <w:footnoteReference w:id="20"/>
      </w:r>
      <w:r w:rsidR="006C0730">
        <w:rPr>
          <w:rFonts w:ascii="Palatino" w:hAnsi="Palatino" w:cs="Times New Roman"/>
          <w:kern w:val="0"/>
          <w14:ligatures w14:val="none"/>
        </w:rPr>
        <w:t xml:space="preserve">  So for each fundamental entity she posits, she also has to posit a fundamental fact</w:t>
      </w:r>
      <w:r w:rsidR="007123C7">
        <w:rPr>
          <w:rFonts w:ascii="Palatino" w:hAnsi="Palatino" w:cs="Times New Roman"/>
          <w:kern w:val="0"/>
          <w14:ligatures w14:val="none"/>
        </w:rPr>
        <w:t>.</w:t>
      </w:r>
    </w:p>
    <w:p w14:paraId="61B4EDC7" w14:textId="5188DFBD" w:rsidR="007C4301" w:rsidRPr="00D70583" w:rsidRDefault="00F74F97" w:rsidP="0093126E">
      <w:pPr>
        <w:autoSpaceDE w:val="0"/>
        <w:autoSpaceDN w:val="0"/>
        <w:adjustRightInd w:val="0"/>
        <w:spacing w:line="360" w:lineRule="auto"/>
        <w:ind w:firstLine="720"/>
        <w:rPr>
          <w:rFonts w:ascii="Palatino" w:hAnsi="Palatino" w:cs="Times New Roman"/>
          <w:kern w:val="0"/>
          <w14:ligatures w14:val="none"/>
        </w:rPr>
      </w:pPr>
      <w:r>
        <w:rPr>
          <w:rFonts w:ascii="Palatino" w:hAnsi="Palatino" w:cs="Times New Roman"/>
          <w:kern w:val="0"/>
          <w14:ligatures w14:val="none"/>
        </w:rPr>
        <w:t>Some care is required here, because</w:t>
      </w:r>
      <w:r w:rsidR="007123C7">
        <w:rPr>
          <w:rFonts w:ascii="Palatino" w:hAnsi="Palatino" w:cs="Times New Roman"/>
          <w:kern w:val="0"/>
          <w14:ligatures w14:val="none"/>
        </w:rPr>
        <w:t xml:space="preserve"> the </w:t>
      </w:r>
      <w:r>
        <w:rPr>
          <w:rFonts w:ascii="Palatino" w:hAnsi="Palatino" w:cs="Times New Roman"/>
          <w:kern w:val="0"/>
          <w14:ligatures w14:val="none"/>
        </w:rPr>
        <w:t>precise</w:t>
      </w:r>
      <w:r w:rsidR="00D200E8">
        <w:rPr>
          <w:rFonts w:ascii="Palatino" w:hAnsi="Palatino" w:cs="Times New Roman"/>
          <w:kern w:val="0"/>
          <w14:ligatures w14:val="none"/>
        </w:rPr>
        <w:t xml:space="preserve"> number of fundamental</w:t>
      </w:r>
      <w:r w:rsidR="007123C7">
        <w:rPr>
          <w:rFonts w:ascii="Palatino" w:hAnsi="Palatino" w:cs="Times New Roman"/>
          <w:kern w:val="0"/>
          <w14:ligatures w14:val="none"/>
        </w:rPr>
        <w:t xml:space="preserve"> facts and entities</w:t>
      </w:r>
      <w:r w:rsidR="00D200E8">
        <w:rPr>
          <w:rFonts w:ascii="Palatino" w:hAnsi="Palatino" w:cs="Times New Roman"/>
          <w:kern w:val="0"/>
          <w14:ligatures w14:val="none"/>
        </w:rPr>
        <w:t xml:space="preserve"> will of course depend on </w:t>
      </w:r>
      <w:r>
        <w:rPr>
          <w:rFonts w:ascii="Palatino" w:hAnsi="Palatino" w:cs="Times New Roman"/>
          <w:kern w:val="0"/>
          <w14:ligatures w14:val="none"/>
        </w:rPr>
        <w:t>the</w:t>
      </w:r>
      <w:r w:rsidR="007123C7">
        <w:rPr>
          <w:rFonts w:ascii="Palatino" w:hAnsi="Palatino" w:cs="Times New Roman"/>
          <w:kern w:val="0"/>
          <w14:ligatures w14:val="none"/>
        </w:rPr>
        <w:t xml:space="preserve"> choice of </w:t>
      </w:r>
      <w:r w:rsidR="00D200E8">
        <w:rPr>
          <w:rFonts w:ascii="Palatino" w:hAnsi="Palatino" w:cs="Times New Roman"/>
          <w:kern w:val="0"/>
          <w14:ligatures w14:val="none"/>
        </w:rPr>
        <w:t>substantive 1</w:t>
      </w:r>
      <w:r w:rsidR="00D200E8" w:rsidRPr="00D200E8">
        <w:rPr>
          <w:rFonts w:ascii="Palatino" w:hAnsi="Palatino" w:cs="Times New Roman"/>
          <w:kern w:val="0"/>
          <w:vertAlign w:val="superscript"/>
          <w14:ligatures w14:val="none"/>
        </w:rPr>
        <w:t>st</w:t>
      </w:r>
      <w:r w:rsidR="00D200E8">
        <w:rPr>
          <w:rFonts w:ascii="Palatino" w:hAnsi="Palatino" w:cs="Times New Roman"/>
          <w:kern w:val="0"/>
          <w14:ligatures w14:val="none"/>
        </w:rPr>
        <w:t xml:space="preserve"> order metaphysical theory about the </w:t>
      </w:r>
      <w:r w:rsidR="005E7A92">
        <w:rPr>
          <w:rFonts w:ascii="Palatino" w:hAnsi="Palatino" w:cs="Times New Roman"/>
          <w:kern w:val="0"/>
          <w14:ligatures w14:val="none"/>
        </w:rPr>
        <w:t xml:space="preserve">metaphysical structure of the </w:t>
      </w:r>
      <w:r w:rsidR="00D200E8">
        <w:rPr>
          <w:rFonts w:ascii="Palatino" w:hAnsi="Palatino" w:cs="Times New Roman"/>
          <w:kern w:val="0"/>
          <w14:ligatures w14:val="none"/>
        </w:rPr>
        <w:t xml:space="preserve">world.  Here it is important to remember that neither </w:t>
      </w:r>
      <w:r>
        <w:rPr>
          <w:rFonts w:ascii="Palatino" w:hAnsi="Palatino" w:cs="Times New Roman"/>
          <w:kern w:val="0"/>
          <w14:ligatures w14:val="none"/>
        </w:rPr>
        <w:t>my</w:t>
      </w:r>
      <w:r w:rsidR="00D200E8">
        <w:rPr>
          <w:rFonts w:ascii="Palatino" w:hAnsi="Palatino" w:cs="Times New Roman"/>
          <w:kern w:val="0"/>
          <w14:ligatures w14:val="none"/>
        </w:rPr>
        <w:t xml:space="preserve"> </w:t>
      </w:r>
      <w:r w:rsidR="00D200E8">
        <w:rPr>
          <w:rFonts w:ascii="Palatino" w:hAnsi="Palatino" w:cs="Times New Roman"/>
          <w:i/>
          <w:iCs/>
          <w:kern w:val="0"/>
          <w14:ligatures w14:val="none"/>
        </w:rPr>
        <w:t xml:space="preserve">DFA </w:t>
      </w:r>
      <w:r w:rsidR="00D200E8">
        <w:rPr>
          <w:rFonts w:ascii="Palatino" w:hAnsi="Palatino" w:cs="Times New Roman"/>
          <w:kern w:val="0"/>
          <w14:ligatures w14:val="none"/>
        </w:rPr>
        <w:t xml:space="preserve">nor Wilson’s </w:t>
      </w:r>
      <w:r w:rsidR="00D200E8">
        <w:rPr>
          <w:rFonts w:ascii="Palatino" w:hAnsi="Palatino" w:cs="Times New Roman"/>
          <w:i/>
          <w:iCs/>
          <w:kern w:val="0"/>
          <w14:ligatures w14:val="none"/>
        </w:rPr>
        <w:t xml:space="preserve">FFA </w:t>
      </w:r>
      <w:r w:rsidR="00D200E8">
        <w:rPr>
          <w:rFonts w:ascii="Palatino" w:hAnsi="Palatino" w:cs="Times New Roman"/>
          <w:kern w:val="0"/>
          <w14:ligatures w14:val="none"/>
        </w:rPr>
        <w:t xml:space="preserve">is a theory of that kind.  Rather, they are </w:t>
      </w:r>
      <w:r w:rsidR="00D200E8">
        <w:rPr>
          <w:rFonts w:ascii="Palatino" w:hAnsi="Palatino" w:cs="Times New Roman"/>
          <w:i/>
          <w:iCs/>
          <w:kern w:val="0"/>
          <w14:ligatures w14:val="none"/>
        </w:rPr>
        <w:t xml:space="preserve">frameworks </w:t>
      </w:r>
      <w:r w:rsidR="00D200E8" w:rsidRPr="00B220AD">
        <w:rPr>
          <w:rFonts w:ascii="Palatino" w:hAnsi="Palatino" w:cs="Times New Roman"/>
          <w:kern w:val="0"/>
          <w14:ligatures w14:val="none"/>
        </w:rPr>
        <w:t>in which to formulate</w:t>
      </w:r>
      <w:r w:rsidR="00D200E8">
        <w:rPr>
          <w:rFonts w:ascii="Palatino" w:hAnsi="Palatino" w:cs="Times New Roman"/>
          <w:i/>
          <w:iCs/>
          <w:kern w:val="0"/>
          <w14:ligatures w14:val="none"/>
        </w:rPr>
        <w:t xml:space="preserve"> </w:t>
      </w:r>
      <w:r w:rsidR="00D200E8">
        <w:rPr>
          <w:rFonts w:ascii="Palatino" w:hAnsi="Palatino" w:cs="Times New Roman"/>
          <w:kern w:val="0"/>
          <w14:ligatures w14:val="none"/>
        </w:rPr>
        <w:t xml:space="preserve">such theories.  (That is why Wilson aims for ecumenicality as discussed in §4.)  Different </w:t>
      </w:r>
      <w:r w:rsidR="007123C7">
        <w:rPr>
          <w:rFonts w:ascii="Palatino" w:hAnsi="Palatino" w:cs="Times New Roman"/>
          <w:kern w:val="0"/>
          <w14:ligatures w14:val="none"/>
        </w:rPr>
        <w:t>1</w:t>
      </w:r>
      <w:r w:rsidR="007123C7" w:rsidRPr="007123C7">
        <w:rPr>
          <w:rFonts w:ascii="Palatino" w:hAnsi="Palatino" w:cs="Times New Roman"/>
          <w:kern w:val="0"/>
          <w:vertAlign w:val="superscript"/>
          <w14:ligatures w14:val="none"/>
        </w:rPr>
        <w:t>st</w:t>
      </w:r>
      <w:r w:rsidR="007123C7">
        <w:rPr>
          <w:rFonts w:ascii="Palatino" w:hAnsi="Palatino" w:cs="Times New Roman"/>
          <w:kern w:val="0"/>
          <w14:ligatures w14:val="none"/>
        </w:rPr>
        <w:t xml:space="preserve"> order </w:t>
      </w:r>
      <w:r w:rsidR="00D200E8">
        <w:rPr>
          <w:rFonts w:ascii="Palatino" w:hAnsi="Palatino" w:cs="Times New Roman"/>
          <w:kern w:val="0"/>
          <w14:ligatures w14:val="none"/>
        </w:rPr>
        <w:t>theories</w:t>
      </w:r>
      <w:r w:rsidR="007C4301">
        <w:rPr>
          <w:rFonts w:ascii="Palatino" w:hAnsi="Palatino" w:cs="Times New Roman"/>
          <w:kern w:val="0"/>
          <w14:ligatures w14:val="none"/>
        </w:rPr>
        <w:t xml:space="preserve">, such as Wilson’s recurring example of atomism and </w:t>
      </w:r>
      <w:proofErr w:type="spellStart"/>
      <w:r w:rsidR="007C4301">
        <w:rPr>
          <w:rFonts w:ascii="Palatino" w:hAnsi="Palatino" w:cs="Times New Roman"/>
          <w:kern w:val="0"/>
          <w14:ligatures w14:val="none"/>
        </w:rPr>
        <w:t>Schafferian</w:t>
      </w:r>
      <w:proofErr w:type="spellEnd"/>
      <w:r w:rsidR="007C4301">
        <w:rPr>
          <w:rFonts w:ascii="Palatino" w:hAnsi="Palatino" w:cs="Times New Roman"/>
          <w:kern w:val="0"/>
          <w14:ligatures w14:val="none"/>
        </w:rPr>
        <w:t xml:space="preserve"> monism, </w:t>
      </w:r>
      <w:r w:rsidR="00D200E8">
        <w:rPr>
          <w:rFonts w:ascii="Palatino" w:hAnsi="Palatino" w:cs="Times New Roman"/>
          <w:kern w:val="0"/>
          <w14:ligatures w14:val="none"/>
        </w:rPr>
        <w:t>obviously take on different ontological commitments</w:t>
      </w:r>
      <w:r w:rsidR="007C4301">
        <w:rPr>
          <w:rFonts w:ascii="Palatino" w:hAnsi="Palatino" w:cs="Times New Roman"/>
          <w:kern w:val="0"/>
          <w14:ligatures w14:val="none"/>
        </w:rPr>
        <w:t xml:space="preserve">, </w:t>
      </w:r>
      <w:r w:rsidR="00D200E8">
        <w:rPr>
          <w:rFonts w:ascii="Palatino" w:hAnsi="Palatino" w:cs="Times New Roman"/>
          <w:kern w:val="0"/>
          <w14:ligatures w14:val="none"/>
        </w:rPr>
        <w:t xml:space="preserve">but </w:t>
      </w:r>
      <w:r w:rsidR="007C4301">
        <w:rPr>
          <w:rFonts w:ascii="Palatino" w:hAnsi="Palatino" w:cs="Times New Roman"/>
          <w:kern w:val="0"/>
          <w14:ligatures w14:val="none"/>
        </w:rPr>
        <w:t>this</w:t>
      </w:r>
      <w:r w:rsidR="00D200E8">
        <w:rPr>
          <w:rFonts w:ascii="Palatino" w:hAnsi="Palatino" w:cs="Times New Roman"/>
          <w:kern w:val="0"/>
          <w14:ligatures w14:val="none"/>
        </w:rPr>
        <w:t xml:space="preserve"> needs to be filtered out</w:t>
      </w:r>
      <w:r w:rsidR="007C4301">
        <w:rPr>
          <w:rFonts w:ascii="Palatino" w:hAnsi="Palatino" w:cs="Times New Roman"/>
          <w:kern w:val="0"/>
          <w14:ligatures w14:val="none"/>
        </w:rPr>
        <w:t xml:space="preserve"> in order to compare the commitments of the </w:t>
      </w:r>
      <w:r w:rsidR="007C4301" w:rsidRPr="008502EB">
        <w:rPr>
          <w:rFonts w:ascii="Palatino" w:hAnsi="Palatino" w:cs="Times New Roman"/>
          <w:kern w:val="0"/>
          <w14:ligatures w14:val="none"/>
        </w:rPr>
        <w:t>frameworks</w:t>
      </w:r>
      <w:r w:rsidR="007C4301">
        <w:rPr>
          <w:rFonts w:ascii="Palatino" w:hAnsi="Palatino" w:cs="Times New Roman"/>
          <w:kern w:val="0"/>
          <w14:ligatures w14:val="none"/>
        </w:rPr>
        <w:t xml:space="preserve">.  </w:t>
      </w:r>
      <w:r w:rsidR="007123C7">
        <w:rPr>
          <w:rFonts w:ascii="Palatino" w:hAnsi="Palatino" w:cs="Times New Roman"/>
          <w:kern w:val="0"/>
          <w14:ligatures w14:val="none"/>
        </w:rPr>
        <w:t xml:space="preserve">And my claim here does just that.  </w:t>
      </w:r>
      <w:r w:rsidR="007C4301">
        <w:rPr>
          <w:rFonts w:ascii="Palatino" w:hAnsi="Palatino" w:cs="Times New Roman"/>
          <w:kern w:val="0"/>
          <w14:ligatures w14:val="none"/>
        </w:rPr>
        <w:t xml:space="preserve">Quite generally, the </w:t>
      </w:r>
      <w:r w:rsidR="007C4301">
        <w:rPr>
          <w:rFonts w:ascii="Palatino" w:hAnsi="Palatino" w:cs="Times New Roman"/>
          <w:i/>
          <w:iCs/>
          <w:kern w:val="0"/>
          <w14:ligatures w14:val="none"/>
        </w:rPr>
        <w:t>FFA</w:t>
      </w:r>
      <w:r w:rsidR="007123C7">
        <w:rPr>
          <w:rFonts w:ascii="Palatino" w:hAnsi="Palatino" w:cs="Times New Roman"/>
          <w:i/>
          <w:iCs/>
          <w:kern w:val="0"/>
          <w14:ligatures w14:val="none"/>
        </w:rPr>
        <w:t>-</w:t>
      </w:r>
      <w:proofErr w:type="spellStart"/>
      <w:r w:rsidR="007C4301" w:rsidRPr="00C06FA7">
        <w:rPr>
          <w:rFonts w:ascii="Palatino" w:hAnsi="Palatino" w:cs="Times New Roman"/>
          <w:kern w:val="0"/>
          <w14:ligatures w14:val="none"/>
        </w:rPr>
        <w:t>ist</w:t>
      </w:r>
      <w:proofErr w:type="spellEnd"/>
      <w:r w:rsidR="007C4301">
        <w:rPr>
          <w:rFonts w:ascii="Palatino" w:hAnsi="Palatino" w:cs="Times New Roman"/>
          <w:i/>
          <w:iCs/>
          <w:kern w:val="0"/>
          <w14:ligatures w14:val="none"/>
        </w:rPr>
        <w:t xml:space="preserve"> </w:t>
      </w:r>
      <w:r w:rsidR="007C4301">
        <w:rPr>
          <w:rFonts w:ascii="Palatino" w:hAnsi="Palatino" w:cs="Times New Roman"/>
          <w:kern w:val="0"/>
          <w14:ligatures w14:val="none"/>
        </w:rPr>
        <w:t>is</w:t>
      </w:r>
      <w:r w:rsidR="007123C7">
        <w:rPr>
          <w:rFonts w:ascii="Palatino" w:hAnsi="Palatino" w:cs="Times New Roman"/>
          <w:kern w:val="0"/>
          <w14:ligatures w14:val="none"/>
        </w:rPr>
        <w:t xml:space="preserve">, and the </w:t>
      </w:r>
      <w:r w:rsidR="007123C7" w:rsidRPr="007123C7">
        <w:rPr>
          <w:rFonts w:ascii="Palatino" w:hAnsi="Palatino" w:cs="Times New Roman"/>
          <w:i/>
          <w:iCs/>
          <w:kern w:val="0"/>
          <w14:ligatures w14:val="none"/>
        </w:rPr>
        <w:t>DFA</w:t>
      </w:r>
      <w:r w:rsidR="007123C7">
        <w:rPr>
          <w:rFonts w:ascii="Palatino" w:hAnsi="Palatino" w:cs="Times New Roman"/>
          <w:kern w:val="0"/>
          <w14:ligatures w14:val="none"/>
        </w:rPr>
        <w:t>-</w:t>
      </w:r>
      <w:proofErr w:type="spellStart"/>
      <w:r w:rsidR="007123C7">
        <w:rPr>
          <w:rFonts w:ascii="Palatino" w:hAnsi="Palatino" w:cs="Times New Roman"/>
          <w:kern w:val="0"/>
          <w14:ligatures w14:val="none"/>
        </w:rPr>
        <w:t>ist</w:t>
      </w:r>
      <w:proofErr w:type="spellEnd"/>
      <w:r w:rsidR="007123C7">
        <w:rPr>
          <w:rFonts w:ascii="Palatino" w:hAnsi="Palatino" w:cs="Times New Roman"/>
          <w:kern w:val="0"/>
          <w14:ligatures w14:val="none"/>
        </w:rPr>
        <w:t xml:space="preserve"> is not, </w:t>
      </w:r>
      <w:r w:rsidR="007C4301" w:rsidRPr="007123C7">
        <w:rPr>
          <w:rFonts w:ascii="Palatino" w:hAnsi="Palatino" w:cs="Times New Roman"/>
          <w:kern w:val="0"/>
          <w14:ligatures w14:val="none"/>
        </w:rPr>
        <w:t>committed</w:t>
      </w:r>
      <w:r w:rsidR="007C4301">
        <w:rPr>
          <w:rFonts w:ascii="Palatino" w:hAnsi="Palatino" w:cs="Times New Roman"/>
          <w:kern w:val="0"/>
          <w14:ligatures w14:val="none"/>
        </w:rPr>
        <w:t xml:space="preserve"> to there being an extra additional fundamental fact for each fundamental entity</w:t>
      </w:r>
      <w:r w:rsidR="007123C7">
        <w:rPr>
          <w:rFonts w:ascii="Palatino" w:hAnsi="Palatino" w:cs="Times New Roman"/>
          <w:kern w:val="0"/>
          <w14:ligatures w14:val="none"/>
        </w:rPr>
        <w:t xml:space="preserve"> posited by a 1</w:t>
      </w:r>
      <w:r w:rsidR="007123C7" w:rsidRPr="007123C7">
        <w:rPr>
          <w:rFonts w:ascii="Palatino" w:hAnsi="Palatino" w:cs="Times New Roman"/>
          <w:kern w:val="0"/>
          <w:vertAlign w:val="superscript"/>
          <w14:ligatures w14:val="none"/>
        </w:rPr>
        <w:t>st</w:t>
      </w:r>
      <w:r w:rsidR="007123C7">
        <w:rPr>
          <w:rFonts w:ascii="Palatino" w:hAnsi="Palatino" w:cs="Times New Roman"/>
          <w:kern w:val="0"/>
          <w14:ligatures w14:val="none"/>
        </w:rPr>
        <w:t xml:space="preserve"> order theory.  </w:t>
      </w:r>
      <w:r w:rsidR="007C4301">
        <w:rPr>
          <w:rFonts w:ascii="Palatino" w:hAnsi="Palatino" w:cs="Times New Roman"/>
          <w:kern w:val="0"/>
          <w14:ligatures w14:val="none"/>
        </w:rPr>
        <w:t xml:space="preserve">A theory according to which </w:t>
      </w:r>
      <w:r w:rsidR="007C4301">
        <w:rPr>
          <w:rFonts w:ascii="Palatino" w:hAnsi="Palatino" w:cs="Times New Roman"/>
          <w:kern w:val="0"/>
          <w14:ligatures w14:val="none"/>
        </w:rPr>
        <w:lastRenderedPageBreak/>
        <w:t xml:space="preserve">there are </w:t>
      </w:r>
      <w:proofErr w:type="spellStart"/>
      <w:r w:rsidR="007C4301">
        <w:rPr>
          <w:rFonts w:ascii="Palatino" w:hAnsi="Palatino" w:cs="Times New Roman"/>
          <w:i/>
          <w:iCs/>
          <w:kern w:val="0"/>
          <w14:ligatures w14:val="none"/>
        </w:rPr>
        <w:t>n</w:t>
      </w:r>
      <w:proofErr w:type="spellEnd"/>
      <w:r w:rsidR="007C4301">
        <w:rPr>
          <w:rFonts w:ascii="Palatino" w:hAnsi="Palatino" w:cs="Times New Roman"/>
          <w:kern w:val="0"/>
          <w14:ligatures w14:val="none"/>
        </w:rPr>
        <w:t xml:space="preserve"> fundamental entities has </w:t>
      </w:r>
      <w:proofErr w:type="spellStart"/>
      <w:r w:rsidR="007C4301" w:rsidRPr="00306CA5">
        <w:rPr>
          <w:rFonts w:ascii="Palatino" w:hAnsi="Palatino" w:cs="Times New Roman"/>
          <w:i/>
          <w:iCs/>
          <w:kern w:val="0"/>
          <w14:ligatures w14:val="none"/>
        </w:rPr>
        <w:t>n</w:t>
      </w:r>
      <w:proofErr w:type="spellEnd"/>
      <w:r w:rsidR="007C4301" w:rsidRPr="00306CA5">
        <w:rPr>
          <w:rFonts w:ascii="Palatino" w:hAnsi="Palatino" w:cs="Times New Roman"/>
          <w:i/>
          <w:iCs/>
          <w:kern w:val="0"/>
          <w14:ligatures w14:val="none"/>
        </w:rPr>
        <w:t xml:space="preserve"> </w:t>
      </w:r>
      <w:r w:rsidR="007C4301">
        <w:rPr>
          <w:rFonts w:ascii="Palatino" w:hAnsi="Palatino" w:cs="Times New Roman"/>
          <w:kern w:val="0"/>
          <w14:ligatures w14:val="none"/>
        </w:rPr>
        <w:t xml:space="preserve">fundamental commitments according to the </w:t>
      </w:r>
      <w:r w:rsidR="007C4301">
        <w:rPr>
          <w:rFonts w:ascii="Palatino" w:hAnsi="Palatino" w:cs="Times New Roman"/>
          <w:i/>
          <w:iCs/>
          <w:kern w:val="0"/>
          <w14:ligatures w14:val="none"/>
        </w:rPr>
        <w:t xml:space="preserve">DFA </w:t>
      </w:r>
      <w:r w:rsidR="007C4301">
        <w:rPr>
          <w:rFonts w:ascii="Palatino" w:hAnsi="Palatino" w:cs="Times New Roman"/>
          <w:kern w:val="0"/>
          <w14:ligatures w14:val="none"/>
        </w:rPr>
        <w:t xml:space="preserve">and </w:t>
      </w:r>
      <w:r w:rsidR="007C4301" w:rsidRPr="00D70583">
        <w:rPr>
          <w:rFonts w:ascii="Palatino" w:hAnsi="Palatino" w:cs="Times New Roman"/>
          <w:kern w:val="0"/>
          <w14:ligatures w14:val="none"/>
        </w:rPr>
        <w:t>2</w:t>
      </w:r>
      <w:r w:rsidR="007C4301" w:rsidRPr="00D70583">
        <w:rPr>
          <w:rFonts w:ascii="Palatino" w:hAnsi="Palatino" w:cs="Times New Roman"/>
          <w:i/>
          <w:iCs/>
          <w:kern w:val="0"/>
          <w14:ligatures w14:val="none"/>
        </w:rPr>
        <w:t>n</w:t>
      </w:r>
      <w:r w:rsidR="007C4301">
        <w:rPr>
          <w:rFonts w:ascii="Palatino" w:hAnsi="Palatino" w:cs="Times New Roman"/>
          <w:kern w:val="0"/>
          <w14:ligatures w14:val="none"/>
        </w:rPr>
        <w:t xml:space="preserve"> fundamental commitments according to the </w:t>
      </w:r>
      <w:r w:rsidR="007C4301">
        <w:rPr>
          <w:rFonts w:ascii="Palatino" w:hAnsi="Palatino" w:cs="Times New Roman"/>
          <w:i/>
          <w:iCs/>
          <w:kern w:val="0"/>
          <w14:ligatures w14:val="none"/>
        </w:rPr>
        <w:t>FFA</w:t>
      </w:r>
      <w:r w:rsidR="007C4301">
        <w:rPr>
          <w:rFonts w:ascii="Palatino" w:hAnsi="Palatino" w:cs="Times New Roman"/>
          <w:kern w:val="0"/>
          <w14:ligatures w14:val="none"/>
        </w:rPr>
        <w:t>.</w:t>
      </w:r>
    </w:p>
    <w:p w14:paraId="0CC2B6D4" w14:textId="1C39B09B" w:rsidR="00AB649B" w:rsidRPr="007123C7" w:rsidRDefault="007C4301" w:rsidP="0093126E">
      <w:pPr>
        <w:spacing w:line="360" w:lineRule="auto"/>
        <w:ind w:firstLine="720"/>
        <w:rPr>
          <w:rFonts w:ascii="Palatino" w:hAnsi="Palatino"/>
        </w:rPr>
      </w:pPr>
      <w:proofErr w:type="gramStart"/>
      <w:r>
        <w:rPr>
          <w:rFonts w:ascii="Palatino" w:hAnsi="Palatino" w:cs="Times New Roman"/>
          <w:kern w:val="0"/>
          <w14:ligatures w14:val="none"/>
        </w:rPr>
        <w:t>Thus</w:t>
      </w:r>
      <w:proofErr w:type="gramEnd"/>
      <w:r>
        <w:rPr>
          <w:rFonts w:ascii="Palatino" w:hAnsi="Palatino" w:cs="Times New Roman"/>
          <w:kern w:val="0"/>
          <w14:ligatures w14:val="none"/>
        </w:rPr>
        <w:t xml:space="preserve"> it’s </w:t>
      </w:r>
      <w:r w:rsidR="008502EB">
        <w:rPr>
          <w:rFonts w:ascii="Palatino" w:hAnsi="Palatino" w:cs="Times New Roman"/>
          <w:kern w:val="0"/>
          <w14:ligatures w14:val="none"/>
        </w:rPr>
        <w:t xml:space="preserve">somewhat </w:t>
      </w:r>
      <w:r>
        <w:rPr>
          <w:rFonts w:ascii="Palatino" w:hAnsi="Palatino" w:cs="Times New Roman"/>
          <w:kern w:val="0"/>
          <w14:ligatures w14:val="none"/>
        </w:rPr>
        <w:t xml:space="preserve">misleading to treat </w:t>
      </w:r>
      <w:r w:rsidRPr="008502EB">
        <w:rPr>
          <w:rFonts w:ascii="Palatino" w:hAnsi="Palatino" w:cs="Times New Roman"/>
          <w:i/>
          <w:iCs/>
          <w:kern w:val="0"/>
          <w14:ligatures w14:val="none"/>
        </w:rPr>
        <w:t>Primitivist Absolute Fundamentality</w:t>
      </w:r>
      <w:r>
        <w:rPr>
          <w:rFonts w:ascii="Palatino" w:hAnsi="Palatino" w:cs="Times New Roman"/>
          <w:kern w:val="0"/>
          <w14:ligatures w14:val="none"/>
        </w:rPr>
        <w:t xml:space="preserve"> as counting for one point towards the </w:t>
      </w:r>
      <w:r>
        <w:rPr>
          <w:rFonts w:ascii="Palatino" w:hAnsi="Palatino" w:cs="Times New Roman"/>
          <w:i/>
          <w:iCs/>
          <w:kern w:val="0"/>
          <w14:ligatures w14:val="none"/>
        </w:rPr>
        <w:t>FFA</w:t>
      </w:r>
      <w:r>
        <w:rPr>
          <w:rFonts w:ascii="Palatino" w:hAnsi="Palatino" w:cs="Times New Roman"/>
          <w:kern w:val="0"/>
          <w14:ligatures w14:val="none"/>
        </w:rPr>
        <w:t>’s parsimony score.  The ontological cost is higher than Wilson has let on.</w:t>
      </w:r>
    </w:p>
    <w:p w14:paraId="38EA612A" w14:textId="77777777" w:rsidR="00AF0A19" w:rsidRPr="00B23CAF" w:rsidRDefault="00AF0A19" w:rsidP="0093126E">
      <w:pPr>
        <w:spacing w:line="360" w:lineRule="auto"/>
        <w:rPr>
          <w:rFonts w:ascii="Palatino" w:hAnsi="Palatino"/>
        </w:rPr>
      </w:pPr>
    </w:p>
    <w:p w14:paraId="5F6EBE17" w14:textId="4E3010FF" w:rsidR="00D63AB6" w:rsidRPr="00D63AB6" w:rsidRDefault="00944F99" w:rsidP="0093126E">
      <w:pPr>
        <w:pStyle w:val="Heading3"/>
        <w:spacing w:line="360" w:lineRule="auto"/>
      </w:pPr>
      <w:bookmarkStart w:id="17" w:name="_Toc181007324"/>
      <w:r>
        <w:t>7</w:t>
      </w:r>
      <w:r w:rsidR="00D63AB6" w:rsidRPr="00D63AB6">
        <w:t>.2.</w:t>
      </w:r>
      <w:r w:rsidR="00467193">
        <w:t>2</w:t>
      </w:r>
      <w:r w:rsidR="00D63AB6" w:rsidRPr="00D63AB6">
        <w:t xml:space="preserve"> Wilson on relative fundamentality</w:t>
      </w:r>
      <w:r w:rsidR="00774453">
        <w:t xml:space="preserve"> (the direction of priority)</w:t>
      </w:r>
      <w:bookmarkEnd w:id="17"/>
    </w:p>
    <w:p w14:paraId="4235F9DD" w14:textId="3CF5963A" w:rsidR="007123C7" w:rsidRPr="00D64F5B" w:rsidRDefault="00AB649B" w:rsidP="0093126E">
      <w:pPr>
        <w:spacing w:line="360" w:lineRule="auto"/>
        <w:ind w:firstLine="720"/>
        <w:rPr>
          <w:rFonts w:ascii="Palatino" w:hAnsi="Palatino"/>
        </w:rPr>
      </w:pPr>
      <w:r>
        <w:rPr>
          <w:rFonts w:ascii="Palatino" w:hAnsi="Palatino"/>
        </w:rPr>
        <w:t xml:space="preserve">Still, </w:t>
      </w:r>
      <w:r w:rsidR="007123C7">
        <w:rPr>
          <w:rFonts w:ascii="Palatino" w:hAnsi="Palatino"/>
        </w:rPr>
        <w:t xml:space="preserve">one might think that the extra expense just incurred </w:t>
      </w:r>
      <w:r w:rsidR="00550AAB">
        <w:rPr>
          <w:rFonts w:ascii="Palatino" w:hAnsi="Palatino"/>
        </w:rPr>
        <w:t>at</w:t>
      </w:r>
      <w:r w:rsidR="007123C7">
        <w:rPr>
          <w:rFonts w:ascii="Palatino" w:hAnsi="Palatino"/>
        </w:rPr>
        <w:t xml:space="preserve"> the absolute fundamentality store could be </w:t>
      </w:r>
      <w:r>
        <w:rPr>
          <w:rFonts w:ascii="Palatino" w:hAnsi="Palatino"/>
        </w:rPr>
        <w:t xml:space="preserve">counterbalanced by savings </w:t>
      </w:r>
      <w:r w:rsidR="007123C7">
        <w:rPr>
          <w:rFonts w:ascii="Palatino" w:hAnsi="Palatino"/>
        </w:rPr>
        <w:t>somewhere else</w:t>
      </w:r>
      <w:r w:rsidR="00CB17FD">
        <w:rPr>
          <w:rFonts w:ascii="Palatino" w:hAnsi="Palatino"/>
        </w:rPr>
        <w:t xml:space="preserve">, in particular over </w:t>
      </w:r>
      <w:r w:rsidR="00550AAB">
        <w:rPr>
          <w:rFonts w:ascii="Palatino" w:hAnsi="Palatino"/>
        </w:rPr>
        <w:t>at</w:t>
      </w:r>
      <w:r w:rsidR="00CB17FD">
        <w:rPr>
          <w:rFonts w:ascii="Palatino" w:hAnsi="Palatino"/>
        </w:rPr>
        <w:t xml:space="preserve"> the </w:t>
      </w:r>
      <w:r w:rsidR="0092270B">
        <w:rPr>
          <w:rFonts w:ascii="Palatino" w:hAnsi="Palatino"/>
        </w:rPr>
        <w:t xml:space="preserve">nearby </w:t>
      </w:r>
      <w:r w:rsidR="00CB17FD">
        <w:rPr>
          <w:rFonts w:ascii="Palatino" w:hAnsi="Palatino"/>
          <w:i/>
          <w:iCs/>
        </w:rPr>
        <w:t>relative</w:t>
      </w:r>
      <w:r w:rsidR="00CB17FD">
        <w:rPr>
          <w:rFonts w:ascii="Palatino" w:hAnsi="Palatino"/>
        </w:rPr>
        <w:t xml:space="preserve"> fundamentality store.  </w:t>
      </w:r>
      <w:r w:rsidR="00D64F5B">
        <w:rPr>
          <w:rFonts w:ascii="Palatino" w:hAnsi="Palatino"/>
        </w:rPr>
        <w:t>It</w:t>
      </w:r>
      <w:r w:rsidR="007123C7">
        <w:rPr>
          <w:rFonts w:ascii="Palatino" w:hAnsi="Palatino"/>
        </w:rPr>
        <w:t xml:space="preserve"> is natural to wonder whether Wilson’s </w:t>
      </w:r>
      <w:r w:rsidR="007123C7">
        <w:rPr>
          <w:rFonts w:ascii="Palatino" w:hAnsi="Palatino"/>
          <w:i/>
          <w:iCs/>
        </w:rPr>
        <w:t>FFA</w:t>
      </w:r>
      <w:r w:rsidR="007123C7">
        <w:rPr>
          <w:rFonts w:ascii="Palatino" w:hAnsi="Palatino"/>
        </w:rPr>
        <w:t xml:space="preserve"> comes out on a par with a non-pluralist version of the </w:t>
      </w:r>
      <w:r w:rsidR="007123C7">
        <w:rPr>
          <w:rFonts w:ascii="Palatino" w:hAnsi="Palatino"/>
          <w:i/>
          <w:iCs/>
        </w:rPr>
        <w:t>DFA</w:t>
      </w:r>
      <w:r w:rsidR="007123C7">
        <w:rPr>
          <w:rFonts w:ascii="Palatino" w:hAnsi="Palatino"/>
        </w:rPr>
        <w:t xml:space="preserve"> that takes that one determination relation to be primitive.  This, of course, is the grounding-based view that I earlier called the </w:t>
      </w:r>
      <w:r w:rsidR="007123C7">
        <w:rPr>
          <w:rFonts w:ascii="Palatino" w:hAnsi="Palatino"/>
          <w:i/>
          <w:iCs/>
        </w:rPr>
        <w:t>GDFA</w:t>
      </w:r>
      <w:r w:rsidR="007123C7">
        <w:rPr>
          <w:rFonts w:ascii="Palatino" w:hAnsi="Palatino"/>
        </w:rPr>
        <w:t xml:space="preserve">.  </w:t>
      </w:r>
      <w:proofErr w:type="gramStart"/>
      <w:r w:rsidR="00C943A8">
        <w:rPr>
          <w:rFonts w:ascii="Palatino" w:hAnsi="Palatino"/>
        </w:rPr>
        <w:t>So</w:t>
      </w:r>
      <w:proofErr w:type="gramEnd"/>
      <w:r w:rsidR="00C943A8">
        <w:rPr>
          <w:rFonts w:ascii="Palatino" w:hAnsi="Palatino"/>
        </w:rPr>
        <w:t xml:space="preserve"> the natural thought is that </w:t>
      </w:r>
      <w:r w:rsidR="007123C7">
        <w:rPr>
          <w:rFonts w:ascii="Palatino" w:hAnsi="Palatino"/>
        </w:rPr>
        <w:t xml:space="preserve">Wilson’s one primitive (absolute fundamentality itself) and </w:t>
      </w:r>
      <w:r w:rsidR="00D64F5B">
        <w:rPr>
          <w:rFonts w:ascii="Palatino" w:hAnsi="Palatino"/>
        </w:rPr>
        <w:t>her</w:t>
      </w:r>
      <w:r w:rsidR="007123C7">
        <w:rPr>
          <w:rFonts w:ascii="Palatino" w:hAnsi="Palatino"/>
        </w:rPr>
        <w:t xml:space="preserve"> primitive facts </w:t>
      </w:r>
      <w:r w:rsidR="00CB17FD">
        <w:rPr>
          <w:rFonts w:ascii="Palatino" w:hAnsi="Palatino"/>
        </w:rPr>
        <w:t xml:space="preserve">about what is fundamental </w:t>
      </w:r>
      <w:r w:rsidR="00D64F5B">
        <w:rPr>
          <w:rFonts w:ascii="Palatino" w:hAnsi="Palatino"/>
        </w:rPr>
        <w:t xml:space="preserve">are zeroed out by the </w:t>
      </w:r>
      <w:proofErr w:type="spellStart"/>
      <w:r w:rsidR="00D64F5B">
        <w:rPr>
          <w:rFonts w:ascii="Palatino" w:hAnsi="Palatino"/>
          <w:i/>
          <w:iCs/>
        </w:rPr>
        <w:t>GDFA</w:t>
      </w:r>
      <w:r w:rsidR="00D64F5B">
        <w:rPr>
          <w:rFonts w:ascii="Palatino" w:hAnsi="Palatino"/>
        </w:rPr>
        <w:t>ist’s</w:t>
      </w:r>
      <w:proofErr w:type="spellEnd"/>
      <w:r w:rsidR="00D64F5B">
        <w:rPr>
          <w:rFonts w:ascii="Palatino" w:hAnsi="Palatino"/>
        </w:rPr>
        <w:t xml:space="preserve"> one primitive (a </w:t>
      </w:r>
      <w:proofErr w:type="spellStart"/>
      <w:r w:rsidR="00D64F5B">
        <w:rPr>
          <w:rFonts w:ascii="Palatino" w:hAnsi="Palatino"/>
        </w:rPr>
        <w:t>hyperintentional</w:t>
      </w:r>
      <w:proofErr w:type="spellEnd"/>
      <w:r w:rsidR="00D64F5B">
        <w:rPr>
          <w:rFonts w:ascii="Palatino" w:hAnsi="Palatino"/>
        </w:rPr>
        <w:t xml:space="preserve"> grounding relation) and his primitive facts about what grounds what.</w:t>
      </w:r>
    </w:p>
    <w:p w14:paraId="2C695898" w14:textId="36F3E39B" w:rsidR="005E7A92" w:rsidRDefault="00D64F5B" w:rsidP="0093126E">
      <w:pPr>
        <w:spacing w:line="360" w:lineRule="auto"/>
        <w:ind w:firstLine="720"/>
        <w:rPr>
          <w:rFonts w:ascii="Palatino" w:hAnsi="Palatino"/>
        </w:rPr>
      </w:pPr>
      <w:r>
        <w:rPr>
          <w:rFonts w:ascii="Palatino" w:hAnsi="Palatino"/>
        </w:rPr>
        <w:t xml:space="preserve">Successfully pursuing this </w:t>
      </w:r>
      <w:r w:rsidR="005E7A92">
        <w:rPr>
          <w:rFonts w:ascii="Palatino" w:hAnsi="Palatino"/>
        </w:rPr>
        <w:t>“</w:t>
      </w:r>
      <w:r w:rsidR="00F32255">
        <w:rPr>
          <w:rFonts w:ascii="Palatino" w:hAnsi="Palatino"/>
        </w:rPr>
        <w:t xml:space="preserve">it comes out even” </w:t>
      </w:r>
      <w:r w:rsidR="005E7A92">
        <w:rPr>
          <w:rFonts w:ascii="Palatino" w:hAnsi="Palatino"/>
        </w:rPr>
        <w:t xml:space="preserve">strategy </w:t>
      </w:r>
      <w:r>
        <w:rPr>
          <w:rFonts w:ascii="Palatino" w:hAnsi="Palatino"/>
        </w:rPr>
        <w:t xml:space="preserve">would require defending two claims: </w:t>
      </w:r>
    </w:p>
    <w:p w14:paraId="5D45D0AA" w14:textId="6937C23B" w:rsidR="005E7A92" w:rsidRDefault="005E7A92" w:rsidP="005E7A92">
      <w:pPr>
        <w:pStyle w:val="ListParagraph"/>
        <w:numPr>
          <w:ilvl w:val="0"/>
          <w:numId w:val="24"/>
        </w:numPr>
        <w:ind w:left="1080" w:hanging="360"/>
        <w:rPr>
          <w:rFonts w:ascii="Palatino" w:hAnsi="Palatino"/>
        </w:rPr>
      </w:pPr>
      <w:r w:rsidRPr="005E7A92">
        <w:rPr>
          <w:rFonts w:ascii="Palatino" w:hAnsi="Palatino"/>
        </w:rPr>
        <w:t>T</w:t>
      </w:r>
      <w:r w:rsidR="00D64F5B" w:rsidRPr="005E7A92">
        <w:rPr>
          <w:rFonts w:ascii="Palatino" w:hAnsi="Palatino"/>
        </w:rPr>
        <w:t>hat</w:t>
      </w:r>
      <w:r>
        <w:rPr>
          <w:rFonts w:ascii="Palatino" w:hAnsi="Palatino"/>
        </w:rPr>
        <w:t>, for any choice of 1</w:t>
      </w:r>
      <w:r w:rsidRPr="005E7A92">
        <w:rPr>
          <w:rFonts w:ascii="Palatino" w:hAnsi="Palatino"/>
          <w:vertAlign w:val="superscript"/>
        </w:rPr>
        <w:t>st</w:t>
      </w:r>
      <w:r>
        <w:rPr>
          <w:rFonts w:ascii="Palatino" w:hAnsi="Palatino"/>
        </w:rPr>
        <w:t xml:space="preserve"> order theory about the metaphysical structure of the world, </w:t>
      </w:r>
      <w:r w:rsidR="00D64F5B" w:rsidRPr="005E7A92">
        <w:rPr>
          <w:rFonts w:ascii="Palatino" w:hAnsi="Palatino"/>
        </w:rPr>
        <w:t xml:space="preserve">the </w:t>
      </w:r>
      <w:r w:rsidR="00D64F5B" w:rsidRPr="005E7A92">
        <w:rPr>
          <w:rFonts w:ascii="Palatino" w:hAnsi="Palatino"/>
          <w:i/>
          <w:iCs/>
        </w:rPr>
        <w:t>GDFA</w:t>
      </w:r>
      <w:r w:rsidR="00D64F5B" w:rsidRPr="005E7A92">
        <w:rPr>
          <w:rFonts w:ascii="Palatino" w:hAnsi="Palatino"/>
        </w:rPr>
        <w:t>-</w:t>
      </w:r>
      <w:proofErr w:type="spellStart"/>
      <w:r w:rsidR="00D64F5B" w:rsidRPr="005E7A92">
        <w:rPr>
          <w:rFonts w:ascii="Palatino" w:hAnsi="Palatino"/>
        </w:rPr>
        <w:t>ist</w:t>
      </w:r>
      <w:proofErr w:type="spellEnd"/>
      <w:r w:rsidR="00D64F5B" w:rsidRPr="005E7A92">
        <w:rPr>
          <w:rFonts w:ascii="Palatino" w:hAnsi="Palatino"/>
        </w:rPr>
        <w:t xml:space="preserve"> is committed to at least as many primitive grounding facts as the </w:t>
      </w:r>
      <w:r w:rsidR="00D64F5B" w:rsidRPr="005E7A92">
        <w:rPr>
          <w:rFonts w:ascii="Palatino" w:hAnsi="Palatino"/>
          <w:i/>
          <w:iCs/>
        </w:rPr>
        <w:t>FFA</w:t>
      </w:r>
      <w:r w:rsidR="00D64F5B" w:rsidRPr="005E7A92">
        <w:rPr>
          <w:rFonts w:ascii="Palatino" w:hAnsi="Palatino"/>
        </w:rPr>
        <w:t>-</w:t>
      </w:r>
      <w:proofErr w:type="spellStart"/>
      <w:r w:rsidR="00D64F5B" w:rsidRPr="005E7A92">
        <w:rPr>
          <w:rFonts w:ascii="Palatino" w:hAnsi="Palatino"/>
        </w:rPr>
        <w:t>ist</w:t>
      </w:r>
      <w:proofErr w:type="spellEnd"/>
      <w:r w:rsidR="00D64F5B" w:rsidRPr="005E7A92">
        <w:rPr>
          <w:rFonts w:ascii="Palatino" w:hAnsi="Palatino"/>
        </w:rPr>
        <w:t xml:space="preserve"> is committed to primitive fundamentality facts, and </w:t>
      </w:r>
    </w:p>
    <w:p w14:paraId="4AF97143" w14:textId="3BC8EE24" w:rsidR="00D64F5B" w:rsidRPr="005E7A92" w:rsidRDefault="00C1227E" w:rsidP="005E7A92">
      <w:pPr>
        <w:pStyle w:val="ListParagraph"/>
        <w:numPr>
          <w:ilvl w:val="0"/>
          <w:numId w:val="24"/>
        </w:numPr>
        <w:ind w:left="1080" w:hanging="360"/>
        <w:rPr>
          <w:rFonts w:ascii="Palatino" w:hAnsi="Palatino"/>
        </w:rPr>
      </w:pPr>
      <w:r w:rsidRPr="005E7A92">
        <w:rPr>
          <w:rFonts w:ascii="Palatino" w:hAnsi="Palatino"/>
        </w:rPr>
        <w:t>That</w:t>
      </w:r>
      <w:r>
        <w:rPr>
          <w:rFonts w:ascii="Palatino" w:hAnsi="Palatino"/>
        </w:rPr>
        <w:t xml:space="preserve">, for </w:t>
      </w:r>
      <w:r w:rsidR="00DB183F">
        <w:rPr>
          <w:rFonts w:ascii="Palatino" w:hAnsi="Palatino"/>
        </w:rPr>
        <w:t>the</w:t>
      </w:r>
      <w:r>
        <w:rPr>
          <w:rFonts w:ascii="Palatino" w:hAnsi="Palatino"/>
        </w:rPr>
        <w:t xml:space="preserve"> same choice of 1</w:t>
      </w:r>
      <w:r w:rsidRPr="005E7A92">
        <w:rPr>
          <w:rFonts w:ascii="Palatino" w:hAnsi="Palatino"/>
          <w:vertAlign w:val="superscript"/>
        </w:rPr>
        <w:t>st</w:t>
      </w:r>
      <w:r>
        <w:rPr>
          <w:rFonts w:ascii="Palatino" w:hAnsi="Palatino"/>
        </w:rPr>
        <w:t xml:space="preserve"> order theory, </w:t>
      </w:r>
      <w:r w:rsidR="00D64F5B" w:rsidRPr="005E7A92">
        <w:rPr>
          <w:rFonts w:ascii="Palatino" w:hAnsi="Palatino"/>
        </w:rPr>
        <w:t xml:space="preserve">the </w:t>
      </w:r>
      <w:r w:rsidR="00D64F5B" w:rsidRPr="005E7A92">
        <w:rPr>
          <w:rFonts w:ascii="Palatino" w:hAnsi="Palatino"/>
          <w:i/>
          <w:iCs/>
        </w:rPr>
        <w:t>FFA</w:t>
      </w:r>
      <w:r w:rsidR="00D64F5B" w:rsidRPr="005E7A92">
        <w:rPr>
          <w:rFonts w:ascii="Palatino" w:hAnsi="Palatino"/>
        </w:rPr>
        <w:t>-</w:t>
      </w:r>
      <w:proofErr w:type="spellStart"/>
      <w:r w:rsidR="00D64F5B" w:rsidRPr="005E7A92">
        <w:rPr>
          <w:rFonts w:ascii="Palatino" w:hAnsi="Palatino"/>
        </w:rPr>
        <w:t>ist</w:t>
      </w:r>
      <w:proofErr w:type="spellEnd"/>
      <w:r w:rsidR="00D64F5B" w:rsidRPr="005E7A92">
        <w:rPr>
          <w:rFonts w:ascii="Palatino" w:hAnsi="Palatino"/>
        </w:rPr>
        <w:t xml:space="preserve"> is not committed to </w:t>
      </w:r>
      <w:r w:rsidR="005E7A92">
        <w:rPr>
          <w:rFonts w:ascii="Palatino" w:hAnsi="Palatino"/>
        </w:rPr>
        <w:t xml:space="preserve">any new primitives in order to </w:t>
      </w:r>
      <w:r w:rsidR="000F459C">
        <w:rPr>
          <w:rFonts w:ascii="Palatino" w:hAnsi="Palatino"/>
        </w:rPr>
        <w:t>account for the</w:t>
      </w:r>
      <w:r w:rsidR="005E7A92">
        <w:rPr>
          <w:rFonts w:ascii="Palatino" w:hAnsi="Palatino"/>
        </w:rPr>
        <w:t xml:space="preserve"> relative fundamentality</w:t>
      </w:r>
      <w:r w:rsidR="000F459C">
        <w:rPr>
          <w:rFonts w:ascii="Palatino" w:hAnsi="Palatino"/>
        </w:rPr>
        <w:t xml:space="preserve"> facts</w:t>
      </w:r>
      <w:r w:rsidR="005E7A92">
        <w:rPr>
          <w:rFonts w:ascii="Palatino" w:hAnsi="Palatino"/>
        </w:rPr>
        <w:t>.</w:t>
      </w:r>
    </w:p>
    <w:p w14:paraId="0FDF42BA" w14:textId="646915EB" w:rsidR="005E7A92" w:rsidRPr="00024595" w:rsidRDefault="00024595" w:rsidP="0093126E">
      <w:pPr>
        <w:spacing w:before="180" w:line="360" w:lineRule="auto"/>
        <w:rPr>
          <w:rFonts w:ascii="Palatino" w:hAnsi="Palatino"/>
        </w:rPr>
      </w:pPr>
      <w:r>
        <w:rPr>
          <w:rFonts w:ascii="Palatino" w:hAnsi="Palatino"/>
        </w:rPr>
        <w:t xml:space="preserve">I don’t know whether </w:t>
      </w:r>
      <w:proofErr w:type="spellStart"/>
      <w:r>
        <w:rPr>
          <w:rFonts w:ascii="Palatino" w:hAnsi="Palatino"/>
        </w:rPr>
        <w:t>i</w:t>
      </w:r>
      <w:proofErr w:type="spellEnd"/>
      <w:r>
        <w:rPr>
          <w:rFonts w:ascii="Palatino" w:hAnsi="Palatino"/>
        </w:rPr>
        <w:t>) is true</w:t>
      </w:r>
      <w:r w:rsidR="000F459C">
        <w:rPr>
          <w:rFonts w:ascii="Palatino" w:hAnsi="Palatino"/>
        </w:rPr>
        <w:t>, but it does not matter because I</w:t>
      </w:r>
      <w:r>
        <w:rPr>
          <w:rFonts w:ascii="Palatino" w:hAnsi="Palatino"/>
        </w:rPr>
        <w:t xml:space="preserve"> have strong reason to doubt that ii) is.  I </w:t>
      </w:r>
      <w:r w:rsidR="000077B6">
        <w:rPr>
          <w:rFonts w:ascii="Palatino" w:hAnsi="Palatino"/>
        </w:rPr>
        <w:t xml:space="preserve">just </w:t>
      </w:r>
      <w:r>
        <w:rPr>
          <w:rFonts w:ascii="Palatino" w:hAnsi="Palatino"/>
        </w:rPr>
        <w:t xml:space="preserve">don’t see how Wilson’s </w:t>
      </w:r>
      <w:r>
        <w:rPr>
          <w:rFonts w:ascii="Palatino" w:hAnsi="Palatino"/>
          <w:i/>
          <w:iCs/>
        </w:rPr>
        <w:t>FFA</w:t>
      </w:r>
      <w:r>
        <w:rPr>
          <w:rFonts w:ascii="Palatino" w:hAnsi="Palatino"/>
        </w:rPr>
        <w:t xml:space="preserve"> can get anywhere on the question of relative fundamentality.  </w:t>
      </w:r>
    </w:p>
    <w:p w14:paraId="5F014A73" w14:textId="7385C93D" w:rsidR="0051637B" w:rsidRPr="00AE43A4" w:rsidRDefault="004441F1" w:rsidP="0093126E">
      <w:pPr>
        <w:spacing w:line="360" w:lineRule="auto"/>
        <w:ind w:firstLine="720"/>
        <w:rPr>
          <w:rFonts w:ascii="Palatino" w:hAnsi="Palatino"/>
        </w:rPr>
      </w:pPr>
      <w:r>
        <w:rPr>
          <w:rFonts w:ascii="Palatino" w:hAnsi="Palatino"/>
        </w:rPr>
        <w:t>Remember, the question is whether there is anything in virtue of which the facts about what is more fundamental than what obtain.</w:t>
      </w:r>
      <w:r w:rsidR="001948DE">
        <w:rPr>
          <w:rFonts w:ascii="Palatino" w:hAnsi="Palatino"/>
        </w:rPr>
        <w:t xml:space="preserve">  </w:t>
      </w:r>
      <w:r w:rsidR="001948DE">
        <w:rPr>
          <w:rFonts w:ascii="Palatino" w:hAnsi="Palatino"/>
          <w:i/>
          <w:iCs/>
        </w:rPr>
        <w:t>DFA</w:t>
      </w:r>
      <w:r w:rsidR="001948DE">
        <w:rPr>
          <w:rFonts w:ascii="Palatino" w:hAnsi="Palatino"/>
        </w:rPr>
        <w:t>-</w:t>
      </w:r>
      <w:proofErr w:type="spellStart"/>
      <w:r w:rsidR="001948DE">
        <w:rPr>
          <w:rFonts w:ascii="Palatino" w:hAnsi="Palatino"/>
        </w:rPr>
        <w:t>ists</w:t>
      </w:r>
      <w:proofErr w:type="spellEnd"/>
      <w:r w:rsidR="001948DE">
        <w:rPr>
          <w:rFonts w:ascii="Palatino" w:hAnsi="Palatino"/>
        </w:rPr>
        <w:t xml:space="preserve"> like me have the following </w:t>
      </w:r>
      <w:r w:rsidR="000F459C">
        <w:rPr>
          <w:rFonts w:ascii="Palatino" w:hAnsi="Palatino"/>
        </w:rPr>
        <w:t>crucial</w:t>
      </w:r>
      <w:r w:rsidR="001948DE">
        <w:rPr>
          <w:rFonts w:ascii="Palatino" w:hAnsi="Palatino"/>
        </w:rPr>
        <w:t xml:space="preserve"> </w:t>
      </w:r>
      <w:r w:rsidR="000077B6">
        <w:rPr>
          <w:rFonts w:ascii="Palatino" w:hAnsi="Palatino"/>
        </w:rPr>
        <w:t>item</w:t>
      </w:r>
      <w:r w:rsidR="000F459C">
        <w:rPr>
          <w:rFonts w:ascii="Palatino" w:hAnsi="Palatino"/>
        </w:rPr>
        <w:t>(s)</w:t>
      </w:r>
      <w:r w:rsidR="000077B6">
        <w:rPr>
          <w:rFonts w:ascii="Palatino" w:hAnsi="Palatino"/>
        </w:rPr>
        <w:t xml:space="preserve"> in our toolbox</w:t>
      </w:r>
      <w:r w:rsidR="001948DE">
        <w:rPr>
          <w:rFonts w:ascii="Palatino" w:hAnsi="Palatino"/>
        </w:rPr>
        <w:t>: one or more directed determination relations</w:t>
      </w:r>
      <w:r w:rsidR="00AE43A4">
        <w:rPr>
          <w:rFonts w:ascii="Palatino" w:hAnsi="Palatino"/>
        </w:rPr>
        <w:t>, where the directedness</w:t>
      </w:r>
      <w:r w:rsidR="0095500B">
        <w:rPr>
          <w:rFonts w:ascii="Palatino" w:hAnsi="Palatino"/>
        </w:rPr>
        <w:t xml:space="preserve">—whether </w:t>
      </w:r>
      <w:r w:rsidR="00AE43A4">
        <w:rPr>
          <w:rFonts w:ascii="Palatino" w:hAnsi="Palatino"/>
        </w:rPr>
        <w:t xml:space="preserve">primitive, conventionally stipulated, or </w:t>
      </w:r>
      <w:r w:rsidR="0095500B">
        <w:rPr>
          <w:rFonts w:ascii="Palatino" w:hAnsi="Palatino"/>
        </w:rPr>
        <w:t xml:space="preserve">other—is part of what it takes for them to count as determination relations in the first place.  </w:t>
      </w:r>
      <w:r w:rsidR="0095500B">
        <w:rPr>
          <w:rFonts w:ascii="Palatino" w:hAnsi="Palatino"/>
          <w:i/>
          <w:iCs/>
        </w:rPr>
        <w:t>DFA-</w:t>
      </w:r>
      <w:proofErr w:type="spellStart"/>
      <w:r w:rsidR="0095500B">
        <w:rPr>
          <w:rFonts w:ascii="Palatino" w:hAnsi="Palatino"/>
        </w:rPr>
        <w:t>ists</w:t>
      </w:r>
      <w:proofErr w:type="spellEnd"/>
      <w:r w:rsidR="0095500B">
        <w:rPr>
          <w:rFonts w:ascii="Palatino" w:hAnsi="Palatino"/>
        </w:rPr>
        <w:t xml:space="preserve"> like me</w:t>
      </w:r>
      <w:r w:rsidR="0051637B">
        <w:rPr>
          <w:rFonts w:ascii="Palatino" w:hAnsi="Palatino"/>
        </w:rPr>
        <w:t xml:space="preserve"> also </w:t>
      </w:r>
      <w:r w:rsidR="008D1161">
        <w:rPr>
          <w:rFonts w:ascii="Palatino" w:hAnsi="Palatino"/>
        </w:rPr>
        <w:t>endorse</w:t>
      </w:r>
      <w:r w:rsidR="0051637B">
        <w:rPr>
          <w:rFonts w:ascii="Palatino" w:hAnsi="Palatino"/>
        </w:rPr>
        <w:t xml:space="preserve"> the </w:t>
      </w:r>
      <w:r w:rsidR="0051637B">
        <w:rPr>
          <w:rFonts w:ascii="Palatino" w:hAnsi="Palatino"/>
          <w:i/>
          <w:iCs/>
        </w:rPr>
        <w:t>D</w:t>
      </w:r>
      <w:r w:rsidR="0095500B">
        <w:rPr>
          <w:rFonts w:ascii="Palatino" w:hAnsi="Palatino"/>
          <w:i/>
          <w:iCs/>
        </w:rPr>
        <w:sym w:font="Symbol" w:char="F0AE"/>
      </w:r>
      <w:r w:rsidR="0051637B">
        <w:rPr>
          <w:rFonts w:ascii="Palatino" w:hAnsi="Palatino"/>
          <w:i/>
          <w:iCs/>
        </w:rPr>
        <w:t xml:space="preserve">MFT </w:t>
      </w:r>
      <w:r w:rsidR="0051637B">
        <w:rPr>
          <w:rFonts w:ascii="Palatino" w:hAnsi="Palatino"/>
        </w:rPr>
        <w:t>principle—</w:t>
      </w:r>
      <w:r w:rsidR="00AE43A4">
        <w:rPr>
          <w:rFonts w:ascii="Palatino" w:hAnsi="Palatino"/>
        </w:rPr>
        <w:t xml:space="preserve">that </w:t>
      </w:r>
      <w:r w:rsidR="0051637B">
        <w:rPr>
          <w:rFonts w:ascii="Palatino" w:hAnsi="Palatino"/>
        </w:rPr>
        <w:t xml:space="preserve">if </w:t>
      </w:r>
      <w:r w:rsidR="0051637B" w:rsidRPr="0051637B">
        <w:rPr>
          <w:rFonts w:ascii="Palatino" w:hAnsi="Palatino"/>
          <w:i/>
          <w:iCs/>
        </w:rPr>
        <w:t>x</w:t>
      </w:r>
      <w:r w:rsidR="0051637B">
        <w:rPr>
          <w:rFonts w:ascii="Palatino" w:hAnsi="Palatino"/>
        </w:rPr>
        <w:t xml:space="preserve"> determines </w:t>
      </w:r>
      <w:r w:rsidR="0051637B" w:rsidRPr="0051637B">
        <w:rPr>
          <w:rFonts w:ascii="Palatino" w:hAnsi="Palatino"/>
          <w:i/>
          <w:iCs/>
        </w:rPr>
        <w:t>y</w:t>
      </w:r>
      <w:r w:rsidR="0051637B">
        <w:rPr>
          <w:rFonts w:ascii="Palatino" w:hAnsi="Palatino"/>
        </w:rPr>
        <w:t xml:space="preserve">, </w:t>
      </w:r>
      <w:r w:rsidR="0051637B" w:rsidRPr="0051637B">
        <w:rPr>
          <w:rFonts w:ascii="Palatino" w:hAnsi="Palatino"/>
          <w:i/>
          <w:iCs/>
        </w:rPr>
        <w:t>x</w:t>
      </w:r>
      <w:r w:rsidR="0051637B">
        <w:rPr>
          <w:rFonts w:ascii="Palatino" w:hAnsi="Palatino"/>
        </w:rPr>
        <w:t xml:space="preserve"> is more fundamental than </w:t>
      </w:r>
      <w:r w:rsidR="0051637B" w:rsidRPr="0051637B">
        <w:rPr>
          <w:rFonts w:ascii="Palatino" w:hAnsi="Palatino"/>
          <w:i/>
          <w:iCs/>
        </w:rPr>
        <w:t>y</w:t>
      </w:r>
      <w:r w:rsidR="0051637B">
        <w:rPr>
          <w:rFonts w:ascii="Palatino" w:hAnsi="Palatino"/>
        </w:rPr>
        <w:t>—</w:t>
      </w:r>
      <w:r w:rsidR="0051637B" w:rsidRPr="0051637B">
        <w:rPr>
          <w:rFonts w:ascii="Palatino" w:hAnsi="Palatino"/>
        </w:rPr>
        <w:t>as</w:t>
      </w:r>
      <w:r w:rsidR="0051637B">
        <w:rPr>
          <w:rFonts w:ascii="Palatino" w:hAnsi="Palatino"/>
        </w:rPr>
        <w:t xml:space="preserve"> </w:t>
      </w:r>
      <w:r w:rsidR="000F459C">
        <w:rPr>
          <w:rFonts w:ascii="Palatino" w:hAnsi="Palatino"/>
        </w:rPr>
        <w:t xml:space="preserve">both </w:t>
      </w:r>
      <w:r w:rsidR="004943BA">
        <w:rPr>
          <w:rFonts w:ascii="Palatino" w:hAnsi="Palatino"/>
        </w:rPr>
        <w:t>partially definitive of ‘more fundamental than’ in English</w:t>
      </w:r>
      <w:r w:rsidR="009E6C2C">
        <w:rPr>
          <w:rFonts w:ascii="Palatino" w:hAnsi="Palatino"/>
        </w:rPr>
        <w:t xml:space="preserve"> (linguistic mode)</w:t>
      </w:r>
      <w:r w:rsidR="004943BA">
        <w:rPr>
          <w:rFonts w:ascii="Palatino" w:hAnsi="Palatino"/>
        </w:rPr>
        <w:t xml:space="preserve">, and </w:t>
      </w:r>
      <w:r w:rsidR="000F459C">
        <w:rPr>
          <w:rFonts w:ascii="Palatino" w:hAnsi="Palatino"/>
        </w:rPr>
        <w:t>specifying one kind of ground of a relative fundamentality fact</w:t>
      </w:r>
      <w:r w:rsidR="009E6C2C">
        <w:rPr>
          <w:rFonts w:ascii="Palatino" w:hAnsi="Palatino"/>
        </w:rPr>
        <w:t xml:space="preserve"> (metaphysical </w:t>
      </w:r>
      <w:r w:rsidR="009E6C2C">
        <w:rPr>
          <w:rFonts w:ascii="Palatino" w:hAnsi="Palatino"/>
        </w:rPr>
        <w:lastRenderedPageBreak/>
        <w:t>mode)</w:t>
      </w:r>
      <w:r w:rsidR="0002786F">
        <w:rPr>
          <w:rFonts w:ascii="Palatino" w:hAnsi="Palatino"/>
        </w:rPr>
        <w:t xml:space="preserve">.  </w:t>
      </w:r>
      <w:r w:rsidR="00AE43A4">
        <w:rPr>
          <w:rFonts w:ascii="Palatino" w:hAnsi="Palatino"/>
        </w:rPr>
        <w:t xml:space="preserve">Now, as I briefly noted earlier, this is by no means a </w:t>
      </w:r>
      <w:r w:rsidR="00AE43A4" w:rsidRPr="00AE43A4">
        <w:rPr>
          <w:rFonts w:ascii="Palatino" w:hAnsi="Palatino"/>
          <w:i/>
          <w:iCs/>
        </w:rPr>
        <w:t>full</w:t>
      </w:r>
      <w:r w:rsidR="00AE43A4">
        <w:rPr>
          <w:rFonts w:ascii="Palatino" w:hAnsi="Palatino"/>
        </w:rPr>
        <w:t xml:space="preserve"> </w:t>
      </w:r>
      <w:r w:rsidR="0002786F">
        <w:rPr>
          <w:rFonts w:ascii="Palatino" w:hAnsi="Palatino"/>
        </w:rPr>
        <w:t>story</w:t>
      </w:r>
      <w:r w:rsidR="00AE43A4">
        <w:rPr>
          <w:rFonts w:ascii="Palatino" w:hAnsi="Palatino"/>
        </w:rPr>
        <w:t xml:space="preserve">; lots of things stand in the </w:t>
      </w:r>
      <w:r w:rsidR="00AE43A4">
        <w:rPr>
          <w:rFonts w:ascii="Palatino" w:hAnsi="Palatino"/>
          <w:i/>
          <w:iCs/>
        </w:rPr>
        <w:t>more fundamental than</w:t>
      </w:r>
      <w:r w:rsidR="00AE43A4">
        <w:rPr>
          <w:rFonts w:ascii="Palatino" w:hAnsi="Palatino"/>
        </w:rPr>
        <w:t xml:space="preserve"> relation that do not stand in any determination relation</w:t>
      </w:r>
      <w:r w:rsidR="004E6E43">
        <w:rPr>
          <w:rFonts w:ascii="Palatino" w:hAnsi="Palatino"/>
        </w:rPr>
        <w:t xml:space="preserve"> (the electron in Spain and the skyscraper in New York City)</w:t>
      </w:r>
      <w:r w:rsidR="00EA6088">
        <w:rPr>
          <w:rFonts w:ascii="Palatino" w:hAnsi="Palatino"/>
        </w:rPr>
        <w:t xml:space="preserve">.  </w:t>
      </w:r>
      <w:r w:rsidR="00AE43A4">
        <w:rPr>
          <w:rFonts w:ascii="Palatino" w:hAnsi="Palatino"/>
        </w:rPr>
        <w:t xml:space="preserve">But it is the utterly key piece of the puzzle, and the rest is largely a matter of </w:t>
      </w:r>
      <w:r w:rsidR="000F459C">
        <w:rPr>
          <w:rFonts w:ascii="Palatino" w:hAnsi="Palatino"/>
        </w:rPr>
        <w:t>sorting out how the pieces fit together</w:t>
      </w:r>
      <w:r w:rsidR="00AE43A4">
        <w:rPr>
          <w:rFonts w:ascii="Palatino" w:hAnsi="Palatino"/>
        </w:rPr>
        <w:t xml:space="preserve">.  </w:t>
      </w:r>
      <w:r w:rsidR="005D666B">
        <w:rPr>
          <w:rFonts w:ascii="Palatino" w:hAnsi="Palatino"/>
        </w:rPr>
        <w:t xml:space="preserve">I offered a </w:t>
      </w:r>
      <w:r w:rsidR="00A92B34">
        <w:rPr>
          <w:rFonts w:ascii="Palatino" w:hAnsi="Palatino"/>
        </w:rPr>
        <w:t xml:space="preserve">starter </w:t>
      </w:r>
      <w:r w:rsidR="005D666B">
        <w:rPr>
          <w:rFonts w:ascii="Palatino" w:hAnsi="Palatino"/>
        </w:rPr>
        <w:t>version</w:t>
      </w:r>
      <w:r w:rsidR="00A92B34">
        <w:rPr>
          <w:rFonts w:ascii="Palatino" w:hAnsi="Palatino"/>
        </w:rPr>
        <w:t xml:space="preserve"> (2017, chapter 6), and invite other </w:t>
      </w:r>
      <w:proofErr w:type="spellStart"/>
      <w:r w:rsidR="00A92B34" w:rsidRPr="00877B8B">
        <w:rPr>
          <w:rFonts w:ascii="Palatino" w:hAnsi="Palatino"/>
          <w:i/>
          <w:iCs/>
        </w:rPr>
        <w:t>DFA</w:t>
      </w:r>
      <w:r w:rsidR="00A92B34">
        <w:rPr>
          <w:rFonts w:ascii="Palatino" w:hAnsi="Palatino"/>
        </w:rPr>
        <w:t>ists</w:t>
      </w:r>
      <w:proofErr w:type="spellEnd"/>
      <w:r w:rsidR="00A92B34">
        <w:rPr>
          <w:rFonts w:ascii="Palatino" w:hAnsi="Palatino"/>
        </w:rPr>
        <w:t xml:space="preserve"> to fuss with the details.</w:t>
      </w:r>
      <w:r w:rsidR="00F23C49">
        <w:rPr>
          <w:rFonts w:ascii="Palatino" w:hAnsi="Palatino"/>
        </w:rPr>
        <w:t xml:space="preserve">  </w:t>
      </w:r>
    </w:p>
    <w:p w14:paraId="5306A761" w14:textId="65F6FB90" w:rsidR="000F459C" w:rsidRPr="00720B2E" w:rsidRDefault="00AE43A4" w:rsidP="0093126E">
      <w:pPr>
        <w:spacing w:line="360" w:lineRule="auto"/>
        <w:ind w:firstLine="720"/>
        <w:rPr>
          <w:rFonts w:ascii="Palatino" w:hAnsi="Palatino"/>
        </w:rPr>
      </w:pPr>
      <w:r>
        <w:rPr>
          <w:rFonts w:ascii="Palatino" w:hAnsi="Palatino"/>
        </w:rPr>
        <w:t xml:space="preserve">Wilson is in a completely different position.  </w:t>
      </w:r>
      <w:r w:rsidR="00FE646A">
        <w:rPr>
          <w:rFonts w:ascii="Palatino" w:hAnsi="Palatino"/>
        </w:rPr>
        <w:t xml:space="preserve">For her, the task of accounting for relative fundamentality is </w:t>
      </w:r>
      <w:r w:rsidR="00FE646A">
        <w:rPr>
          <w:rFonts w:ascii="Palatino" w:hAnsi="Palatino"/>
          <w:i/>
          <w:iCs/>
        </w:rPr>
        <w:t>not</w:t>
      </w:r>
      <w:r w:rsidR="00FE646A">
        <w:rPr>
          <w:rFonts w:ascii="Palatino" w:hAnsi="Palatino"/>
        </w:rPr>
        <w:t xml:space="preserve"> that of using a directed relation</w:t>
      </w:r>
      <w:r w:rsidR="00EA6088">
        <w:rPr>
          <w:rFonts w:ascii="Palatino" w:hAnsi="Palatino"/>
        </w:rPr>
        <w:t>(s)</w:t>
      </w:r>
      <w:r w:rsidR="00FE646A">
        <w:rPr>
          <w:rFonts w:ascii="Palatino" w:hAnsi="Palatino"/>
        </w:rPr>
        <w:t xml:space="preserve"> in combination with other </w:t>
      </w:r>
      <w:r w:rsidR="000F459C">
        <w:rPr>
          <w:rFonts w:ascii="Palatino" w:hAnsi="Palatino"/>
        </w:rPr>
        <w:t xml:space="preserve">ontologically </w:t>
      </w:r>
      <w:r w:rsidR="00FE646A">
        <w:rPr>
          <w:rFonts w:ascii="Palatino" w:hAnsi="Palatino"/>
        </w:rPr>
        <w:t xml:space="preserve">kosher ingredients </w:t>
      </w:r>
      <w:r w:rsidR="004E6E43">
        <w:rPr>
          <w:rFonts w:ascii="Palatino" w:hAnsi="Palatino"/>
        </w:rPr>
        <w:t xml:space="preserve">to </w:t>
      </w:r>
      <w:r w:rsidR="00EA6088">
        <w:rPr>
          <w:rFonts w:ascii="Palatino" w:hAnsi="Palatino"/>
        </w:rPr>
        <w:t xml:space="preserve">capture the entire relative fundamentality structure of the world.  </w:t>
      </w:r>
      <w:r w:rsidR="000F459C">
        <w:rPr>
          <w:rFonts w:ascii="Palatino" w:hAnsi="Palatino"/>
          <w:i/>
          <w:iCs/>
        </w:rPr>
        <w:t>Wilson</w:t>
      </w:r>
      <w:r w:rsidR="00EA6088">
        <w:rPr>
          <w:rFonts w:ascii="Palatino" w:hAnsi="Palatino"/>
          <w:i/>
          <w:iCs/>
        </w:rPr>
        <w:t xml:space="preserve"> also has to account for the directedness</w:t>
      </w:r>
      <w:r w:rsidR="00594A27">
        <w:rPr>
          <w:rFonts w:ascii="Palatino" w:hAnsi="Palatino"/>
          <w:i/>
          <w:iCs/>
        </w:rPr>
        <w:t xml:space="preserve"> of instances of her non-directed relations</w:t>
      </w:r>
      <w:r w:rsidR="00EA6088">
        <w:rPr>
          <w:rFonts w:ascii="Palatino" w:hAnsi="Palatino"/>
        </w:rPr>
        <w:t>.</w:t>
      </w:r>
      <w:r w:rsidR="004E6E43">
        <w:rPr>
          <w:rFonts w:ascii="Palatino" w:hAnsi="Palatino"/>
        </w:rPr>
        <w:t xml:space="preserve"> </w:t>
      </w:r>
      <w:r w:rsidR="00A408EA">
        <w:rPr>
          <w:rFonts w:ascii="Palatino" w:hAnsi="Palatino"/>
        </w:rPr>
        <w:t xml:space="preserve"> </w:t>
      </w:r>
      <w:r w:rsidR="00782683">
        <w:rPr>
          <w:rFonts w:ascii="Palatino" w:hAnsi="Palatino"/>
        </w:rPr>
        <w:t xml:space="preserve">Remember, she </w:t>
      </w:r>
      <w:r w:rsidR="00A408EA" w:rsidRPr="00782683">
        <w:rPr>
          <w:rFonts w:ascii="Palatino" w:hAnsi="Palatino"/>
        </w:rPr>
        <w:t>denies</w:t>
      </w:r>
      <w:r w:rsidR="00A408EA">
        <w:rPr>
          <w:rFonts w:ascii="Palatino" w:hAnsi="Palatino"/>
        </w:rPr>
        <w:t xml:space="preserve"> that </w:t>
      </w:r>
      <w:r w:rsidR="00782683">
        <w:rPr>
          <w:rFonts w:ascii="Palatino" w:hAnsi="Palatino"/>
        </w:rPr>
        <w:t xml:space="preserve">her “small ‘g’ grounding relations” </w:t>
      </w:r>
      <w:r w:rsidR="00A408EA">
        <w:rPr>
          <w:rFonts w:ascii="Palatino" w:hAnsi="Palatino"/>
        </w:rPr>
        <w:t>have a fixed dir</w:t>
      </w:r>
      <w:r w:rsidR="00782683">
        <w:rPr>
          <w:rFonts w:ascii="Palatino" w:hAnsi="Palatino"/>
        </w:rPr>
        <w:t>e</w:t>
      </w:r>
      <w:r w:rsidR="00A408EA">
        <w:rPr>
          <w:rFonts w:ascii="Palatino" w:hAnsi="Palatino"/>
        </w:rPr>
        <w:t>ction of priority</w:t>
      </w:r>
      <w:r w:rsidR="00E7501E">
        <w:rPr>
          <w:rFonts w:ascii="Palatino" w:hAnsi="Palatino"/>
        </w:rPr>
        <w:t xml:space="preserve">, instead insisting </w:t>
      </w:r>
      <w:r w:rsidR="00A408EA">
        <w:rPr>
          <w:rFonts w:ascii="Palatino" w:hAnsi="Palatino"/>
        </w:rPr>
        <w:t>that priorit</w:t>
      </w:r>
      <w:r w:rsidR="001D08FA">
        <w:rPr>
          <w:rFonts w:ascii="Palatino" w:hAnsi="Palatino"/>
        </w:rPr>
        <w:t>y-</w:t>
      </w:r>
      <w:r w:rsidR="00A408EA">
        <w:rPr>
          <w:rFonts w:ascii="Palatino" w:hAnsi="Palatino"/>
        </w:rPr>
        <w:t xml:space="preserve">flipping is </w:t>
      </w:r>
      <w:r w:rsidR="00E7501E">
        <w:rPr>
          <w:rFonts w:ascii="Palatino" w:hAnsi="Palatino"/>
        </w:rPr>
        <w:t xml:space="preserve">possible.  </w:t>
      </w:r>
      <w:r w:rsidR="00720B2E">
        <w:rPr>
          <w:rFonts w:ascii="Palatino" w:hAnsi="Palatino"/>
        </w:rPr>
        <w:t xml:space="preserve">She does not think the </w:t>
      </w:r>
      <w:r w:rsidR="00720B2E" w:rsidRPr="002A513A">
        <w:rPr>
          <w:rFonts w:ascii="Palatino" w:hAnsi="Palatino"/>
          <w:i/>
          <w:iCs/>
        </w:rPr>
        <w:t>D</w:t>
      </w:r>
      <w:r w:rsidR="00720B2E">
        <w:rPr>
          <w:rFonts w:ascii="Palatino" w:hAnsi="Palatino"/>
          <w:i/>
          <w:iCs/>
        </w:rPr>
        <w:sym w:font="Symbol" w:char="F0AE"/>
      </w:r>
      <w:r w:rsidR="00720B2E" w:rsidRPr="002A513A">
        <w:rPr>
          <w:rFonts w:ascii="Palatino" w:hAnsi="Palatino"/>
          <w:i/>
          <w:iCs/>
        </w:rPr>
        <w:t>MFT</w:t>
      </w:r>
      <w:r w:rsidR="00720B2E">
        <w:rPr>
          <w:rFonts w:ascii="Palatino" w:hAnsi="Palatino"/>
        </w:rPr>
        <w:t xml:space="preserve"> principle</w:t>
      </w:r>
      <w:r w:rsidR="00537C62">
        <w:rPr>
          <w:rFonts w:ascii="Palatino" w:hAnsi="Palatino"/>
        </w:rPr>
        <w:t xml:space="preserve">—that </w:t>
      </w:r>
      <w:r w:rsidR="00720B2E">
        <w:rPr>
          <w:rFonts w:ascii="Palatino" w:hAnsi="Palatino"/>
        </w:rPr>
        <w:t xml:space="preserve">if </w:t>
      </w:r>
      <w:r w:rsidR="00537C62">
        <w:rPr>
          <w:rFonts w:ascii="Palatino" w:hAnsi="Palatino"/>
          <w:i/>
          <w:iCs/>
        </w:rPr>
        <w:t>x</w:t>
      </w:r>
      <w:r w:rsidR="00720B2E">
        <w:rPr>
          <w:rFonts w:ascii="Palatino" w:hAnsi="Palatino"/>
        </w:rPr>
        <w:t xml:space="preserve"> partly determines </w:t>
      </w:r>
      <w:r w:rsidR="00537C62">
        <w:rPr>
          <w:rFonts w:ascii="Palatino" w:hAnsi="Palatino"/>
          <w:i/>
          <w:iCs/>
        </w:rPr>
        <w:t>y</w:t>
      </w:r>
      <w:r w:rsidR="00720B2E">
        <w:rPr>
          <w:rFonts w:ascii="Palatino" w:hAnsi="Palatino"/>
        </w:rPr>
        <w:t xml:space="preserve">, </w:t>
      </w:r>
      <w:r w:rsidR="00537C62">
        <w:rPr>
          <w:rFonts w:ascii="Palatino" w:hAnsi="Palatino"/>
          <w:i/>
          <w:iCs/>
        </w:rPr>
        <w:t>x</w:t>
      </w:r>
      <w:r w:rsidR="00720B2E">
        <w:rPr>
          <w:rFonts w:ascii="Palatino" w:hAnsi="Palatino"/>
        </w:rPr>
        <w:t xml:space="preserve"> i</w:t>
      </w:r>
      <w:r w:rsidR="00537C62">
        <w:rPr>
          <w:rFonts w:ascii="Palatino" w:hAnsi="Palatino"/>
        </w:rPr>
        <w:t xml:space="preserve">s more fundamental than </w:t>
      </w:r>
      <w:r w:rsidR="00537C62">
        <w:rPr>
          <w:rFonts w:ascii="Palatino" w:hAnsi="Palatino"/>
          <w:i/>
          <w:iCs/>
        </w:rPr>
        <w:t>y</w:t>
      </w:r>
      <w:r w:rsidR="00537C62">
        <w:rPr>
          <w:rFonts w:ascii="Palatino" w:hAnsi="Palatino"/>
        </w:rPr>
        <w:t>—is true of them</w:t>
      </w:r>
      <w:r w:rsidR="00537C62" w:rsidRPr="00537C62">
        <w:rPr>
          <w:rFonts w:ascii="Palatino" w:hAnsi="Palatino"/>
        </w:rPr>
        <w:t>.</w:t>
      </w:r>
      <w:r w:rsidR="00537C62">
        <w:rPr>
          <w:rStyle w:val="FootnoteReference"/>
        </w:rPr>
        <w:footnoteReference w:id="21"/>
      </w:r>
      <w:r w:rsidR="00537C62">
        <w:rPr>
          <w:rFonts w:ascii="Palatino" w:hAnsi="Palatino"/>
          <w:i/>
          <w:iCs/>
        </w:rPr>
        <w:t xml:space="preserve">  </w:t>
      </w:r>
      <w:r w:rsidR="00F23C49">
        <w:rPr>
          <w:rFonts w:ascii="Palatino" w:hAnsi="Palatino"/>
        </w:rPr>
        <w:t xml:space="preserve">They are </w:t>
      </w:r>
      <w:r w:rsidR="00B307EE">
        <w:rPr>
          <w:rFonts w:ascii="Palatino" w:hAnsi="Palatino"/>
        </w:rPr>
        <w:t xml:space="preserve">more aptly named </w:t>
      </w:r>
      <w:r w:rsidR="00B307EE" w:rsidRPr="00F23C49">
        <w:rPr>
          <w:rFonts w:ascii="Palatino" w:hAnsi="Palatino"/>
          <w:i/>
          <w:iCs/>
        </w:rPr>
        <w:t>proto</w:t>
      </w:r>
      <w:r w:rsidR="00B307EE">
        <w:rPr>
          <w:rFonts w:ascii="Palatino" w:hAnsi="Palatino"/>
        </w:rPr>
        <w:t>-determination relations</w:t>
      </w:r>
      <w:r w:rsidR="00CD0768">
        <w:rPr>
          <w:rFonts w:ascii="Palatino" w:hAnsi="Palatino"/>
        </w:rPr>
        <w:t>.</w:t>
      </w:r>
    </w:p>
    <w:p w14:paraId="3AF33C00" w14:textId="0AA8C480" w:rsidR="000F459C" w:rsidRDefault="000F459C" w:rsidP="0093126E">
      <w:pPr>
        <w:spacing w:line="360" w:lineRule="auto"/>
        <w:ind w:firstLine="720"/>
        <w:rPr>
          <w:rFonts w:ascii="Palatino" w:hAnsi="Palatino"/>
        </w:rPr>
      </w:pPr>
      <w:r>
        <w:rPr>
          <w:rFonts w:ascii="Palatino" w:hAnsi="Palatino"/>
        </w:rPr>
        <w:t xml:space="preserve">So, </w:t>
      </w:r>
      <w:r w:rsidR="006729CF">
        <w:rPr>
          <w:rFonts w:ascii="Palatino" w:hAnsi="Palatino"/>
        </w:rPr>
        <w:t>the only</w:t>
      </w:r>
      <w:r>
        <w:rPr>
          <w:rFonts w:ascii="Palatino" w:hAnsi="Palatino"/>
        </w:rPr>
        <w:t xml:space="preserve"> tools Wilson has</w:t>
      </w:r>
      <w:r w:rsidR="006729CF">
        <w:rPr>
          <w:rFonts w:ascii="Palatino" w:hAnsi="Palatino"/>
        </w:rPr>
        <w:t xml:space="preserve"> </w:t>
      </w:r>
      <w:proofErr w:type="gramStart"/>
      <w:r w:rsidR="006729CF">
        <w:rPr>
          <w:rFonts w:ascii="Palatino" w:hAnsi="Palatino"/>
        </w:rPr>
        <w:t>are</w:t>
      </w:r>
      <w:proofErr w:type="gramEnd"/>
      <w:r w:rsidR="006729CF">
        <w:rPr>
          <w:rFonts w:ascii="Palatino" w:hAnsi="Palatino"/>
        </w:rPr>
        <w:t xml:space="preserve"> </w:t>
      </w:r>
      <w:r>
        <w:rPr>
          <w:rFonts w:ascii="Palatino" w:hAnsi="Palatino"/>
        </w:rPr>
        <w:t xml:space="preserve">the array of proto-determination </w:t>
      </w:r>
      <w:r w:rsidR="00CD0768">
        <w:rPr>
          <w:rFonts w:ascii="Palatino" w:hAnsi="Palatino"/>
        </w:rPr>
        <w:t>facts</w:t>
      </w:r>
      <w:r>
        <w:rPr>
          <w:rFonts w:ascii="Palatino" w:hAnsi="Palatino"/>
        </w:rPr>
        <w:t xml:space="preserve">, and </w:t>
      </w:r>
      <w:r w:rsidR="00C54C66">
        <w:rPr>
          <w:rFonts w:ascii="Palatino" w:hAnsi="Palatino"/>
        </w:rPr>
        <w:t xml:space="preserve">the primitive specification of what is </w:t>
      </w:r>
      <w:proofErr w:type="gramStart"/>
      <w:r w:rsidR="00C54C66">
        <w:rPr>
          <w:rFonts w:ascii="Palatino" w:hAnsi="Palatino"/>
        </w:rPr>
        <w:t>absolutely fundamental</w:t>
      </w:r>
      <w:proofErr w:type="gramEnd"/>
      <w:r w:rsidR="00C54C66">
        <w:rPr>
          <w:rFonts w:ascii="Palatino" w:hAnsi="Palatino"/>
        </w:rPr>
        <w:t xml:space="preserve">.  How can those two things settle the relative fundamentality structure of the world?  </w:t>
      </w:r>
    </w:p>
    <w:p w14:paraId="2E99D487" w14:textId="0C17DC80" w:rsidR="00C708D4" w:rsidRDefault="00C708D4" w:rsidP="0093126E">
      <w:pPr>
        <w:spacing w:line="360" w:lineRule="auto"/>
        <w:ind w:firstLine="720"/>
        <w:rPr>
          <w:rFonts w:ascii="Palatino" w:hAnsi="Palatino"/>
        </w:rPr>
      </w:pPr>
      <w:r>
        <w:rPr>
          <w:rFonts w:ascii="Palatino" w:hAnsi="Palatino"/>
        </w:rPr>
        <w:t xml:space="preserve">Wilson rightly points out that the stipulation of the fundamentals does generate some relative fundamentality facts, because all fundamental things are more fundamental than all nonfundamental things.  This is true.  Those relative fundamentality facts come for free with the comparative nature of </w:t>
      </w:r>
      <w:r>
        <w:rPr>
          <w:rFonts w:ascii="Palatino" w:hAnsi="Palatino"/>
          <w:i/>
          <w:iCs/>
        </w:rPr>
        <w:t xml:space="preserve">more fundamental </w:t>
      </w:r>
      <w:r w:rsidRPr="00C708D4">
        <w:rPr>
          <w:rFonts w:ascii="Palatino" w:hAnsi="Palatino"/>
          <w:i/>
          <w:iCs/>
        </w:rPr>
        <w:t>than</w:t>
      </w:r>
      <w:r>
        <w:rPr>
          <w:rFonts w:ascii="Palatino" w:hAnsi="Palatino"/>
        </w:rPr>
        <w:t xml:space="preserve">, in exactly the same way that </w:t>
      </w:r>
      <w:r w:rsidR="003327C2">
        <w:rPr>
          <w:rFonts w:ascii="Palatino" w:hAnsi="Palatino"/>
        </w:rPr>
        <w:t>merely</w:t>
      </w:r>
      <w:r>
        <w:rPr>
          <w:rFonts w:ascii="Palatino" w:hAnsi="Palatino"/>
        </w:rPr>
        <w:t xml:space="preserve"> dividing a group of physical objects into the </w:t>
      </w:r>
      <w:r w:rsidR="003327C2">
        <w:rPr>
          <w:rFonts w:ascii="Palatino" w:hAnsi="Palatino"/>
        </w:rPr>
        <w:t>heaviest</w:t>
      </w:r>
      <w:r>
        <w:rPr>
          <w:rFonts w:ascii="Palatino" w:hAnsi="Palatino"/>
        </w:rPr>
        <w:t xml:space="preserve"> and the not-</w:t>
      </w:r>
      <w:r w:rsidR="003327C2">
        <w:rPr>
          <w:rFonts w:ascii="Palatino" w:hAnsi="Palatino"/>
        </w:rPr>
        <w:t>heaviest</w:t>
      </w:r>
      <w:r>
        <w:rPr>
          <w:rFonts w:ascii="Palatino" w:hAnsi="Palatino"/>
        </w:rPr>
        <w:t xml:space="preserve"> imposes a </w:t>
      </w:r>
      <w:r w:rsidR="003327C2">
        <w:rPr>
          <w:rFonts w:ascii="Palatino" w:hAnsi="Palatino"/>
          <w:i/>
          <w:iCs/>
        </w:rPr>
        <w:t>heavier</w:t>
      </w:r>
      <w:r>
        <w:rPr>
          <w:rFonts w:ascii="Palatino" w:hAnsi="Palatino"/>
          <w:i/>
          <w:iCs/>
        </w:rPr>
        <w:t xml:space="preserve"> than</w:t>
      </w:r>
      <w:r>
        <w:rPr>
          <w:rFonts w:ascii="Palatino" w:hAnsi="Palatino"/>
        </w:rPr>
        <w:t xml:space="preserve"> ranking upon some of them</w:t>
      </w:r>
      <w:r w:rsidR="003327C2">
        <w:rPr>
          <w:rFonts w:ascii="Palatino" w:hAnsi="Palatino"/>
        </w:rPr>
        <w:t>: namely, any pair such that one is among the heaviest and one is not.</w:t>
      </w:r>
    </w:p>
    <w:p w14:paraId="2E612C4D" w14:textId="054456BE" w:rsidR="00C708D4" w:rsidRDefault="00C708D4" w:rsidP="0093126E">
      <w:pPr>
        <w:spacing w:line="360" w:lineRule="auto"/>
        <w:ind w:firstLine="720"/>
        <w:rPr>
          <w:rFonts w:ascii="Palatino" w:hAnsi="Palatino"/>
        </w:rPr>
      </w:pPr>
      <w:r>
        <w:rPr>
          <w:rFonts w:ascii="Palatino" w:hAnsi="Palatino"/>
        </w:rPr>
        <w:t xml:space="preserve">But </w:t>
      </w:r>
      <w:r w:rsidR="003327C2">
        <w:rPr>
          <w:rFonts w:ascii="Palatino" w:hAnsi="Palatino"/>
        </w:rPr>
        <w:t xml:space="preserve">it does not impose a heavier-than ranking on </w:t>
      </w:r>
      <w:r>
        <w:rPr>
          <w:rFonts w:ascii="Palatino" w:hAnsi="Palatino"/>
        </w:rPr>
        <w:t xml:space="preserve">all of them, of course.  </w:t>
      </w:r>
      <w:r w:rsidR="003327C2">
        <w:rPr>
          <w:rFonts w:ascii="Palatino" w:hAnsi="Palatino"/>
        </w:rPr>
        <w:t xml:space="preserve">What I have said leaves totally open </w:t>
      </w:r>
      <w:r>
        <w:rPr>
          <w:rFonts w:ascii="Palatino" w:hAnsi="Palatino"/>
        </w:rPr>
        <w:t>whether any of the not-</w:t>
      </w:r>
      <w:r w:rsidR="003327C2">
        <w:rPr>
          <w:rFonts w:ascii="Palatino" w:hAnsi="Palatino"/>
        </w:rPr>
        <w:t>heaviest</w:t>
      </w:r>
      <w:r>
        <w:rPr>
          <w:rFonts w:ascii="Palatino" w:hAnsi="Palatino"/>
        </w:rPr>
        <w:t xml:space="preserve"> things are </w:t>
      </w:r>
      <w:r w:rsidR="003327C2">
        <w:rPr>
          <w:rFonts w:ascii="Palatino" w:hAnsi="Palatino"/>
        </w:rPr>
        <w:t>heavier</w:t>
      </w:r>
      <w:r>
        <w:rPr>
          <w:rFonts w:ascii="Palatino" w:hAnsi="Palatino"/>
        </w:rPr>
        <w:t xml:space="preserve"> than any of the others.  Similarly, so </w:t>
      </w:r>
      <w:proofErr w:type="gramStart"/>
      <w:r>
        <w:rPr>
          <w:rFonts w:ascii="Palatino" w:hAnsi="Palatino"/>
        </w:rPr>
        <w:t>far</w:t>
      </w:r>
      <w:proofErr w:type="gramEnd"/>
      <w:r>
        <w:rPr>
          <w:rFonts w:ascii="Palatino" w:hAnsi="Palatino"/>
        </w:rPr>
        <w:t xml:space="preserve"> </w:t>
      </w:r>
      <w:r w:rsidR="003327C2">
        <w:rPr>
          <w:rFonts w:ascii="Palatino" w:hAnsi="Palatino"/>
        </w:rPr>
        <w:t xml:space="preserve">we </w:t>
      </w:r>
      <w:r w:rsidR="00D8379D">
        <w:rPr>
          <w:rFonts w:ascii="Palatino" w:hAnsi="Palatino"/>
        </w:rPr>
        <w:t xml:space="preserve">do not have </w:t>
      </w:r>
      <w:r w:rsidR="003327C2">
        <w:rPr>
          <w:rFonts w:ascii="Palatino" w:hAnsi="Palatino"/>
        </w:rPr>
        <w:t>an</w:t>
      </w:r>
      <w:r w:rsidR="00D8379D">
        <w:rPr>
          <w:rFonts w:ascii="Palatino" w:hAnsi="Palatino"/>
        </w:rPr>
        <w:t xml:space="preserve"> account of relative fundamentality relations among </w:t>
      </w:r>
      <w:proofErr w:type="spellStart"/>
      <w:r w:rsidR="00D8379D">
        <w:rPr>
          <w:rFonts w:ascii="Palatino" w:hAnsi="Palatino"/>
        </w:rPr>
        <w:t>nonfundamentalia</w:t>
      </w:r>
      <w:proofErr w:type="spellEnd"/>
      <w:r w:rsidR="00D8379D">
        <w:rPr>
          <w:rFonts w:ascii="Palatino" w:hAnsi="Palatino"/>
        </w:rPr>
        <w:t xml:space="preserve">, </w:t>
      </w:r>
      <w:r>
        <w:rPr>
          <w:rFonts w:ascii="Palatino" w:hAnsi="Palatino"/>
        </w:rPr>
        <w:t xml:space="preserve">such </w:t>
      </w:r>
      <w:r w:rsidR="00D8379D">
        <w:rPr>
          <w:rFonts w:ascii="Palatino" w:hAnsi="Palatino"/>
        </w:rPr>
        <w:t xml:space="preserve">the fact that this </w:t>
      </w:r>
      <w:r w:rsidR="00594A27">
        <w:rPr>
          <w:rFonts w:ascii="Palatino" w:hAnsi="Palatino"/>
        </w:rPr>
        <w:t>silicon</w:t>
      </w:r>
      <w:r w:rsidR="00D8379D">
        <w:rPr>
          <w:rFonts w:ascii="Palatino" w:hAnsi="Palatino"/>
        </w:rPr>
        <w:t xml:space="preserve"> atom is more fundamental than </w:t>
      </w:r>
      <w:r w:rsidR="00594A27">
        <w:rPr>
          <w:rFonts w:ascii="Palatino" w:hAnsi="Palatino"/>
        </w:rPr>
        <w:t xml:space="preserve">that clay statue.  </w:t>
      </w:r>
    </w:p>
    <w:p w14:paraId="546A8DB1" w14:textId="3A68D7E7" w:rsidR="00BE3413" w:rsidRDefault="003327C2" w:rsidP="0093126E">
      <w:pPr>
        <w:spacing w:line="360" w:lineRule="auto"/>
        <w:ind w:firstLine="720"/>
        <w:rPr>
          <w:rFonts w:ascii="Palatino" w:hAnsi="Palatino"/>
        </w:rPr>
      </w:pPr>
      <w:r>
        <w:rPr>
          <w:rFonts w:ascii="Palatino" w:hAnsi="Palatino"/>
        </w:rPr>
        <w:lastRenderedPageBreak/>
        <w:t>Wilson is fully aware of this (§2.2.1).  And w</w:t>
      </w:r>
      <w:r w:rsidR="00C708D4">
        <w:rPr>
          <w:rFonts w:ascii="Palatino" w:hAnsi="Palatino"/>
        </w:rPr>
        <w:t xml:space="preserve">hile </w:t>
      </w:r>
      <w:r>
        <w:rPr>
          <w:rFonts w:ascii="Palatino" w:hAnsi="Palatino"/>
        </w:rPr>
        <w:t>she</w:t>
      </w:r>
      <w:r w:rsidR="00C708D4">
        <w:rPr>
          <w:rFonts w:ascii="Palatino" w:hAnsi="Palatino"/>
        </w:rPr>
        <w:t xml:space="preserve"> has in the past been skeptical that </w:t>
      </w:r>
      <w:r>
        <w:rPr>
          <w:rFonts w:ascii="Palatino" w:hAnsi="Palatino"/>
        </w:rPr>
        <w:t>there could be an</w:t>
      </w:r>
      <w:r w:rsidR="0010660D">
        <w:rPr>
          <w:rFonts w:ascii="Palatino" w:hAnsi="Palatino"/>
        </w:rPr>
        <w:t xml:space="preserve"> </w:t>
      </w:r>
      <w:r w:rsidR="00902CA7">
        <w:rPr>
          <w:rFonts w:ascii="Palatino" w:hAnsi="Palatino"/>
        </w:rPr>
        <w:t>“algorithm” specifying how the</w:t>
      </w:r>
      <w:r>
        <w:rPr>
          <w:rFonts w:ascii="Palatino" w:hAnsi="Palatino"/>
        </w:rPr>
        <w:t xml:space="preserve"> relative fundamentality </w:t>
      </w:r>
      <w:r w:rsidR="00902CA7">
        <w:rPr>
          <w:rFonts w:ascii="Palatino" w:hAnsi="Palatino"/>
        </w:rPr>
        <w:t xml:space="preserve">facts </w:t>
      </w:r>
      <w:r>
        <w:rPr>
          <w:rFonts w:ascii="Palatino" w:hAnsi="Palatino"/>
        </w:rPr>
        <w:t xml:space="preserve">among </w:t>
      </w:r>
      <w:proofErr w:type="spellStart"/>
      <w:r>
        <w:rPr>
          <w:rFonts w:ascii="Palatino" w:hAnsi="Palatino"/>
        </w:rPr>
        <w:t>nonfundamentalia</w:t>
      </w:r>
      <w:proofErr w:type="spellEnd"/>
      <w:r w:rsidR="00902CA7">
        <w:rPr>
          <w:rFonts w:ascii="Palatino" w:hAnsi="Palatino"/>
        </w:rPr>
        <w:t xml:space="preserve"> are fixed</w:t>
      </w:r>
      <w:r w:rsidR="00C708D4">
        <w:rPr>
          <w:rFonts w:ascii="Palatino" w:hAnsi="Palatino"/>
        </w:rPr>
        <w:t xml:space="preserve">, she embarks upon the project here (§2.2.1, </w:t>
      </w:r>
      <w:proofErr w:type="spellStart"/>
      <w:r w:rsidR="00C708D4">
        <w:rPr>
          <w:rFonts w:ascii="Palatino" w:hAnsi="Palatino"/>
        </w:rPr>
        <w:t>ms</w:t>
      </w:r>
      <w:proofErr w:type="spellEnd"/>
      <w:r w:rsidR="00C708D4">
        <w:rPr>
          <w:rFonts w:ascii="Palatino" w:hAnsi="Palatino"/>
        </w:rPr>
        <w:t xml:space="preserve"> 16-17).  </w:t>
      </w:r>
      <w:r w:rsidR="00BE3413">
        <w:rPr>
          <w:rFonts w:ascii="Palatino" w:hAnsi="Palatino"/>
        </w:rPr>
        <w:t xml:space="preserve">She suggests that her two building blocks—the </w:t>
      </w:r>
      <w:r w:rsidR="00CA05C0">
        <w:rPr>
          <w:rFonts w:ascii="Palatino" w:hAnsi="Palatino"/>
        </w:rPr>
        <w:t xml:space="preserve">primitive </w:t>
      </w:r>
      <w:r w:rsidR="00BE3413">
        <w:rPr>
          <w:rFonts w:ascii="Palatino" w:hAnsi="Palatino"/>
        </w:rPr>
        <w:t xml:space="preserve">stipulation of what is absolutely fundamental, plus </w:t>
      </w:r>
      <w:r w:rsidR="00FA12B2">
        <w:rPr>
          <w:rFonts w:ascii="Palatino" w:hAnsi="Palatino"/>
        </w:rPr>
        <w:t xml:space="preserve">facts about how the </w:t>
      </w:r>
      <w:r w:rsidR="00BE3413">
        <w:rPr>
          <w:rFonts w:ascii="Palatino" w:hAnsi="Palatino"/>
        </w:rPr>
        <w:t xml:space="preserve">small ‘g’ proto-determination </w:t>
      </w:r>
      <w:r w:rsidR="00FA12B2">
        <w:rPr>
          <w:rFonts w:ascii="Palatino" w:hAnsi="Palatino"/>
        </w:rPr>
        <w:t>relations obtain</w:t>
      </w:r>
      <w:r w:rsidR="00BE3413">
        <w:rPr>
          <w:rFonts w:ascii="Palatino" w:hAnsi="Palatino"/>
        </w:rPr>
        <w:t xml:space="preserve">—do indeed settle </w:t>
      </w:r>
      <w:r w:rsidR="00FA12B2">
        <w:rPr>
          <w:rFonts w:ascii="Palatino" w:hAnsi="Palatino"/>
        </w:rPr>
        <w:t xml:space="preserve">facts about how the </w:t>
      </w:r>
      <w:r w:rsidR="00BE3413">
        <w:rPr>
          <w:rFonts w:ascii="Palatino" w:hAnsi="Palatino"/>
        </w:rPr>
        <w:t xml:space="preserve">relative fundamentality relations </w:t>
      </w:r>
      <w:r w:rsidR="00FA12B2">
        <w:rPr>
          <w:rFonts w:ascii="Palatino" w:hAnsi="Palatino"/>
        </w:rPr>
        <w:t xml:space="preserve">obtain </w:t>
      </w:r>
      <w:r w:rsidR="00BE3413">
        <w:rPr>
          <w:rFonts w:ascii="Palatino" w:hAnsi="Palatino"/>
        </w:rPr>
        <w:t xml:space="preserve">among </w:t>
      </w:r>
      <w:proofErr w:type="spellStart"/>
      <w:r w:rsidR="00BE3413">
        <w:rPr>
          <w:rFonts w:ascii="Palatino" w:hAnsi="Palatino"/>
        </w:rPr>
        <w:t>nonfundamentals</w:t>
      </w:r>
      <w:proofErr w:type="spellEnd"/>
      <w:r w:rsidR="00BE3413">
        <w:rPr>
          <w:rFonts w:ascii="Palatino" w:hAnsi="Palatino"/>
        </w:rPr>
        <w:t>.</w:t>
      </w:r>
    </w:p>
    <w:p w14:paraId="2FB60184" w14:textId="2D8885FB" w:rsidR="009C5AA1" w:rsidRDefault="00C708D4" w:rsidP="007E7AE1">
      <w:pPr>
        <w:spacing w:line="360" w:lineRule="auto"/>
        <w:ind w:firstLine="720"/>
        <w:rPr>
          <w:rFonts w:ascii="Palatino" w:hAnsi="Palatino"/>
        </w:rPr>
      </w:pPr>
      <w:r>
        <w:rPr>
          <w:rFonts w:ascii="Palatino" w:hAnsi="Palatino"/>
        </w:rPr>
        <w:t xml:space="preserve">Unfortunately, however, what she offers falls well short of plausibility.  </w:t>
      </w:r>
      <w:r w:rsidR="007E7AE1">
        <w:rPr>
          <w:rFonts w:ascii="Palatino" w:hAnsi="Palatino"/>
        </w:rPr>
        <w:t xml:space="preserve">Because the details get complicated, and this paper is already too long, I have </w:t>
      </w:r>
      <w:r>
        <w:rPr>
          <w:rFonts w:ascii="Palatino" w:hAnsi="Palatino"/>
        </w:rPr>
        <w:t>relegate</w:t>
      </w:r>
      <w:r w:rsidR="007E7AE1">
        <w:rPr>
          <w:rFonts w:ascii="Palatino" w:hAnsi="Palatino"/>
        </w:rPr>
        <w:t>d</w:t>
      </w:r>
      <w:r>
        <w:rPr>
          <w:rFonts w:ascii="Palatino" w:hAnsi="Palatino"/>
        </w:rPr>
        <w:t xml:space="preserve"> the details to an appendix.  </w:t>
      </w:r>
      <w:r w:rsidR="00583140">
        <w:rPr>
          <w:rFonts w:ascii="Palatino" w:hAnsi="Palatino"/>
        </w:rPr>
        <w:t xml:space="preserve">You’ll have to trust me:  </w:t>
      </w:r>
      <w:r w:rsidR="000B5897">
        <w:rPr>
          <w:rFonts w:ascii="Palatino" w:hAnsi="Palatino"/>
        </w:rPr>
        <w:t xml:space="preserve">Wilson has not </w:t>
      </w:r>
      <w:r w:rsidR="00583140">
        <w:rPr>
          <w:rFonts w:ascii="Palatino" w:hAnsi="Palatino"/>
        </w:rPr>
        <w:t xml:space="preserve">yet </w:t>
      </w:r>
      <w:r w:rsidR="000B5897">
        <w:rPr>
          <w:rFonts w:ascii="Palatino" w:hAnsi="Palatino"/>
        </w:rPr>
        <w:t>given us a</w:t>
      </w:r>
      <w:r w:rsidR="009C5AA1">
        <w:rPr>
          <w:rFonts w:ascii="Palatino" w:hAnsi="Palatino"/>
        </w:rPr>
        <w:t xml:space="preserve"> successful</w:t>
      </w:r>
      <w:r w:rsidR="000B5897">
        <w:rPr>
          <w:rFonts w:ascii="Palatino" w:hAnsi="Palatino"/>
        </w:rPr>
        <w:t xml:space="preserve"> </w:t>
      </w:r>
      <w:r w:rsidR="000B5897">
        <w:rPr>
          <w:rFonts w:ascii="Palatino" w:hAnsi="Palatino"/>
          <w:i/>
          <w:iCs/>
        </w:rPr>
        <w:t>FFA</w:t>
      </w:r>
      <w:r w:rsidR="000B5897">
        <w:rPr>
          <w:rFonts w:ascii="Palatino" w:hAnsi="Palatino"/>
        </w:rPr>
        <w:t xml:space="preserve">-friendly account of </w:t>
      </w:r>
      <w:r w:rsidR="009C5AA1">
        <w:rPr>
          <w:rFonts w:ascii="Palatino" w:hAnsi="Palatino"/>
        </w:rPr>
        <w:t xml:space="preserve">how </w:t>
      </w:r>
      <w:r w:rsidR="00583140">
        <w:rPr>
          <w:rFonts w:ascii="Palatino" w:hAnsi="Palatino"/>
        </w:rPr>
        <w:t xml:space="preserve">a </w:t>
      </w:r>
      <w:r w:rsidR="009C5AA1">
        <w:rPr>
          <w:rFonts w:ascii="Palatino" w:hAnsi="Palatino"/>
        </w:rPr>
        <w:t xml:space="preserve">nonfundamental thing could be more fundamental than </w:t>
      </w:r>
      <w:r w:rsidR="00583140">
        <w:rPr>
          <w:rFonts w:ascii="Palatino" w:hAnsi="Palatino"/>
        </w:rPr>
        <w:t>an</w:t>
      </w:r>
      <w:r w:rsidR="009C5AA1">
        <w:rPr>
          <w:rFonts w:ascii="Palatino" w:hAnsi="Palatino"/>
        </w:rPr>
        <w:t xml:space="preserve">other, and therefore has not </w:t>
      </w:r>
      <w:r w:rsidR="0040413F">
        <w:rPr>
          <w:rFonts w:ascii="Palatino" w:hAnsi="Palatino"/>
        </w:rPr>
        <w:t xml:space="preserve">yet </w:t>
      </w:r>
      <w:r w:rsidR="009C5AA1">
        <w:rPr>
          <w:rFonts w:ascii="Palatino" w:hAnsi="Palatino"/>
        </w:rPr>
        <w:t xml:space="preserve">given us a full </w:t>
      </w:r>
      <w:r w:rsidR="009C5AA1">
        <w:rPr>
          <w:rFonts w:ascii="Palatino" w:hAnsi="Palatino"/>
          <w:i/>
          <w:iCs/>
        </w:rPr>
        <w:t>FFA</w:t>
      </w:r>
      <w:r w:rsidR="009C5AA1">
        <w:rPr>
          <w:rFonts w:ascii="Palatino" w:hAnsi="Palatino"/>
        </w:rPr>
        <w:t xml:space="preserve">-friendly account of relative fundamentality.  </w:t>
      </w:r>
    </w:p>
    <w:p w14:paraId="783CE0B9" w14:textId="57581A73" w:rsidR="000743F8" w:rsidRDefault="000B5897" w:rsidP="0093126E">
      <w:pPr>
        <w:spacing w:line="360" w:lineRule="auto"/>
        <w:ind w:firstLine="720"/>
        <w:rPr>
          <w:rFonts w:ascii="Palatino" w:hAnsi="Palatino"/>
        </w:rPr>
      </w:pPr>
      <w:r>
        <w:rPr>
          <w:rFonts w:ascii="Palatino" w:hAnsi="Palatino"/>
        </w:rPr>
        <w:t xml:space="preserve">And I am not sure how she </w:t>
      </w:r>
      <w:r w:rsidRPr="00BE6DF8">
        <w:rPr>
          <w:rFonts w:ascii="Palatino" w:hAnsi="Palatino"/>
          <w:i/>
          <w:iCs/>
        </w:rPr>
        <w:t>could</w:t>
      </w:r>
      <w:r>
        <w:rPr>
          <w:rFonts w:ascii="Palatino" w:hAnsi="Palatino"/>
        </w:rPr>
        <w:t>, with the tools she has.  Here is a rough gesture towards a transcendental argument that she cannot:  a stipulation of what is fundamental plus a stip</w:t>
      </w:r>
      <w:r w:rsidR="00583A18">
        <w:rPr>
          <w:rFonts w:ascii="Palatino" w:hAnsi="Palatino"/>
        </w:rPr>
        <w:t>ul</w:t>
      </w:r>
      <w:r>
        <w:rPr>
          <w:rFonts w:ascii="Palatino" w:hAnsi="Palatino"/>
        </w:rPr>
        <w:t xml:space="preserve">ation of </w:t>
      </w:r>
      <w:r w:rsidR="00C26649">
        <w:rPr>
          <w:rFonts w:ascii="Palatino" w:hAnsi="Palatino"/>
        </w:rPr>
        <w:t xml:space="preserve">how certain </w:t>
      </w:r>
      <w:r w:rsidR="000743F8" w:rsidRPr="00E24BFF">
        <w:rPr>
          <w:rFonts w:ascii="Palatino" w:hAnsi="Palatino"/>
        </w:rPr>
        <w:t xml:space="preserve">nondirected </w:t>
      </w:r>
      <w:r w:rsidR="00C26649" w:rsidRPr="000743F8">
        <w:rPr>
          <w:rFonts w:ascii="Palatino" w:hAnsi="Palatino"/>
        </w:rPr>
        <w:t>relations</w:t>
      </w:r>
      <w:r w:rsidR="00C26649">
        <w:rPr>
          <w:rFonts w:ascii="Palatino" w:hAnsi="Palatino"/>
        </w:rPr>
        <w:t xml:space="preserve"> obtain</w:t>
      </w:r>
      <w:r w:rsidR="000743F8">
        <w:rPr>
          <w:rFonts w:ascii="Palatino" w:hAnsi="Palatino"/>
        </w:rPr>
        <w:t xml:space="preserve"> just isn’t a very useful set of building blocks.  We can even assume that the relational facts have modal import, so that we end up with a stipulation of what is fundamental plus a stipulation of what necessitates what.  It is </w:t>
      </w:r>
      <w:r w:rsidR="009C5AA1">
        <w:rPr>
          <w:rFonts w:ascii="Palatino" w:hAnsi="Palatino"/>
        </w:rPr>
        <w:t>at this point</w:t>
      </w:r>
      <w:r w:rsidR="000743F8">
        <w:rPr>
          <w:rFonts w:ascii="Palatino" w:hAnsi="Palatino"/>
        </w:rPr>
        <w:t xml:space="preserve"> largely unchallenged lore that this just isn’t enough for genuine determination.  </w:t>
      </w:r>
      <w:r w:rsidR="00CC6740">
        <w:rPr>
          <w:rFonts w:ascii="Palatino" w:hAnsi="Palatino"/>
        </w:rPr>
        <w:t xml:space="preserve">The fact that {Socrates} exists necessitates the fact that Socrates exists.  </w:t>
      </w:r>
      <w:r w:rsidR="00BE2F8C">
        <w:rPr>
          <w:rFonts w:ascii="Palatino" w:hAnsi="Palatino"/>
        </w:rPr>
        <w:t>Every a</w:t>
      </w:r>
      <w:r w:rsidR="000743F8">
        <w:rPr>
          <w:rFonts w:ascii="Palatino" w:hAnsi="Palatino"/>
        </w:rPr>
        <w:t>rbitrary contingent fact</w:t>
      </w:r>
      <w:r w:rsidR="00BE2F8C">
        <w:rPr>
          <w:rFonts w:ascii="Palatino" w:hAnsi="Palatino"/>
        </w:rPr>
        <w:t>,</w:t>
      </w:r>
      <w:r w:rsidR="000743F8">
        <w:rPr>
          <w:rFonts w:ascii="Palatino" w:hAnsi="Palatino"/>
        </w:rPr>
        <w:t xml:space="preserve"> </w:t>
      </w:r>
      <w:r w:rsidR="00CC6740">
        <w:rPr>
          <w:rFonts w:ascii="Palatino" w:hAnsi="Palatino"/>
        </w:rPr>
        <w:t>like the fact that I have two cats</w:t>
      </w:r>
      <w:r w:rsidR="00BE2F8C">
        <w:rPr>
          <w:rFonts w:ascii="Palatino" w:hAnsi="Palatino"/>
        </w:rPr>
        <w:t>,</w:t>
      </w:r>
      <w:r w:rsidR="00CC6740">
        <w:rPr>
          <w:rFonts w:ascii="Palatino" w:hAnsi="Palatino"/>
        </w:rPr>
        <w:t xml:space="preserve"> </w:t>
      </w:r>
      <w:r w:rsidR="000743F8">
        <w:rPr>
          <w:rFonts w:ascii="Palatino" w:hAnsi="Palatino"/>
        </w:rPr>
        <w:t>asymmetrically necessitate</w:t>
      </w:r>
      <w:r w:rsidR="00BE2F8C">
        <w:rPr>
          <w:rFonts w:ascii="Palatino" w:hAnsi="Palatino"/>
        </w:rPr>
        <w:t>s</w:t>
      </w:r>
      <w:r w:rsidR="000743F8">
        <w:rPr>
          <w:rFonts w:ascii="Palatino" w:hAnsi="Palatino"/>
        </w:rPr>
        <w:t xml:space="preserve"> any necessary fact</w:t>
      </w:r>
      <w:r w:rsidR="009C5AA1">
        <w:rPr>
          <w:rFonts w:ascii="Palatino" w:hAnsi="Palatino"/>
        </w:rPr>
        <w:t xml:space="preserve"> such as 2 + 2 = 4</w:t>
      </w:r>
      <w:r w:rsidR="000743F8">
        <w:rPr>
          <w:rFonts w:ascii="Palatino" w:hAnsi="Palatino"/>
        </w:rPr>
        <w:t>.</w:t>
      </w:r>
      <w:r w:rsidR="00CC6740">
        <w:rPr>
          <w:rFonts w:ascii="Palatino" w:hAnsi="Palatino"/>
        </w:rPr>
        <w:t xml:space="preserve">  </w:t>
      </w:r>
      <w:r w:rsidR="009C5AA1">
        <w:rPr>
          <w:rFonts w:ascii="Palatino" w:hAnsi="Palatino"/>
        </w:rPr>
        <w:t xml:space="preserve">Yet in neither case is the former more fundamental than the latter.  </w:t>
      </w:r>
      <w:r w:rsidR="00CC6740">
        <w:rPr>
          <w:rFonts w:ascii="Palatino" w:hAnsi="Palatino"/>
        </w:rPr>
        <w:t xml:space="preserve">Maybe Wilson is sitting on a </w:t>
      </w:r>
      <w:r w:rsidR="00E24BFF">
        <w:rPr>
          <w:rFonts w:ascii="Palatino" w:hAnsi="Palatino"/>
        </w:rPr>
        <w:t xml:space="preserve">secret way to avoid or embrace these familiar sorts of cases, and thus maybe she has a way to replace the starter account she offers here.  But until then, </w:t>
      </w:r>
      <w:r w:rsidR="00D34E50">
        <w:rPr>
          <w:rFonts w:ascii="Palatino" w:hAnsi="Palatino"/>
        </w:rPr>
        <w:t xml:space="preserve">she has no account of relative fundamentality </w:t>
      </w:r>
      <w:r w:rsidR="00263914">
        <w:rPr>
          <w:rFonts w:ascii="Palatino" w:hAnsi="Palatino"/>
        </w:rPr>
        <w:t xml:space="preserve">relations </w:t>
      </w:r>
      <w:r w:rsidR="00D34E50">
        <w:rPr>
          <w:rFonts w:ascii="Palatino" w:hAnsi="Palatino"/>
        </w:rPr>
        <w:t xml:space="preserve">other than the basic sorting into fundamental and nonfundamental.  </w:t>
      </w:r>
      <w:r w:rsidR="000743F8">
        <w:rPr>
          <w:rFonts w:ascii="Palatino" w:hAnsi="Palatino"/>
        </w:rPr>
        <w:t>(</w:t>
      </w:r>
      <w:r w:rsidR="00977425">
        <w:rPr>
          <w:rFonts w:ascii="Palatino" w:hAnsi="Palatino"/>
        </w:rPr>
        <w:t>In the</w:t>
      </w:r>
      <w:r w:rsidR="000743F8">
        <w:rPr>
          <w:rFonts w:ascii="Palatino" w:hAnsi="Palatino"/>
        </w:rPr>
        <w:t xml:space="preserve"> appendix</w:t>
      </w:r>
      <w:r w:rsidR="00977425">
        <w:rPr>
          <w:rFonts w:ascii="Palatino" w:hAnsi="Palatino"/>
        </w:rPr>
        <w:t xml:space="preserve">, I offer a more careful and </w:t>
      </w:r>
      <w:r w:rsidR="000743F8">
        <w:rPr>
          <w:rFonts w:ascii="Palatino" w:hAnsi="Palatino"/>
        </w:rPr>
        <w:t xml:space="preserve">detailed </w:t>
      </w:r>
      <w:r w:rsidR="00977425">
        <w:rPr>
          <w:rFonts w:ascii="Palatino" w:hAnsi="Palatino"/>
        </w:rPr>
        <w:t>discussion</w:t>
      </w:r>
      <w:r w:rsidR="000743F8">
        <w:rPr>
          <w:rFonts w:ascii="Palatino" w:hAnsi="Palatino"/>
        </w:rPr>
        <w:t xml:space="preserve"> of the particular modal proposal that Wilson appears to offer</w:t>
      </w:r>
      <w:r w:rsidR="00D34E50">
        <w:rPr>
          <w:rFonts w:ascii="Palatino" w:hAnsi="Palatino"/>
        </w:rPr>
        <w:t xml:space="preserve"> in §2.2.1</w:t>
      </w:r>
      <w:r w:rsidR="000743F8">
        <w:rPr>
          <w:rFonts w:ascii="Palatino" w:hAnsi="Palatino"/>
        </w:rPr>
        <w:t>.)</w:t>
      </w:r>
      <w:r w:rsidR="00E336C0">
        <w:rPr>
          <w:rFonts w:ascii="Palatino" w:hAnsi="Palatino"/>
        </w:rPr>
        <w:t xml:space="preserve">  </w:t>
      </w:r>
    </w:p>
    <w:p w14:paraId="7CAEBE1E" w14:textId="77777777" w:rsidR="0039796C" w:rsidRDefault="00E336C0" w:rsidP="0093126E">
      <w:pPr>
        <w:spacing w:line="360" w:lineRule="auto"/>
        <w:ind w:firstLine="720"/>
        <w:rPr>
          <w:rFonts w:ascii="Palatino" w:hAnsi="Palatino"/>
        </w:rPr>
      </w:pPr>
      <w:r>
        <w:rPr>
          <w:rFonts w:ascii="Palatino" w:hAnsi="Palatino"/>
        </w:rPr>
        <w:t xml:space="preserve">As it stands, then, Wilson’s </w:t>
      </w:r>
      <w:r>
        <w:rPr>
          <w:rFonts w:ascii="Palatino" w:hAnsi="Palatino"/>
          <w:i/>
          <w:iCs/>
        </w:rPr>
        <w:t>FFA</w:t>
      </w:r>
      <w:r>
        <w:rPr>
          <w:rFonts w:ascii="Palatino" w:hAnsi="Palatino"/>
        </w:rPr>
        <w:t xml:space="preserve"> is like a pop-up book that has been taped shut.  It </w:t>
      </w:r>
      <w:r w:rsidR="00144EBE">
        <w:rPr>
          <w:rFonts w:ascii="Palatino" w:hAnsi="Palatino"/>
        </w:rPr>
        <w:t xml:space="preserve">must </w:t>
      </w:r>
      <w:r w:rsidR="0039796C">
        <w:rPr>
          <w:rFonts w:ascii="Palatino" w:hAnsi="Palatino"/>
        </w:rPr>
        <w:t xml:space="preserve">currently </w:t>
      </w:r>
      <w:r w:rsidR="00144EBE">
        <w:rPr>
          <w:rFonts w:ascii="Palatino" w:hAnsi="Palatino"/>
        </w:rPr>
        <w:t xml:space="preserve">be treated as </w:t>
      </w:r>
      <w:r w:rsidR="0039796C">
        <w:rPr>
          <w:rFonts w:ascii="Palatino" w:hAnsi="Palatino"/>
        </w:rPr>
        <w:t>just</w:t>
      </w:r>
      <w:r w:rsidR="00144EBE">
        <w:rPr>
          <w:rFonts w:ascii="Palatino" w:hAnsi="Palatino"/>
        </w:rPr>
        <w:t xml:space="preserve"> not offering an account of facts about which nonfundamental entities are more fundamental than which.  </w:t>
      </w:r>
    </w:p>
    <w:p w14:paraId="40A3A175" w14:textId="4A92CC27" w:rsidR="00144EBE" w:rsidRDefault="00144EBE" w:rsidP="0093126E">
      <w:pPr>
        <w:spacing w:line="360" w:lineRule="auto"/>
        <w:ind w:firstLine="720"/>
        <w:rPr>
          <w:rFonts w:ascii="Palatino" w:hAnsi="Palatino"/>
        </w:rPr>
      </w:pPr>
      <w:r>
        <w:rPr>
          <w:rFonts w:ascii="Palatino" w:hAnsi="Palatino"/>
        </w:rPr>
        <w:t xml:space="preserve">Wilson could embrace this in either of two ways:  she could deny that there are any such facts, or she could claim that they are primitive.  </w:t>
      </w:r>
    </w:p>
    <w:p w14:paraId="67F0A126" w14:textId="2070DC60" w:rsidR="00C55782" w:rsidRDefault="0094473A" w:rsidP="0093126E">
      <w:pPr>
        <w:spacing w:line="360" w:lineRule="auto"/>
        <w:ind w:firstLine="720"/>
        <w:rPr>
          <w:rFonts w:ascii="Palatino" w:hAnsi="Palatino"/>
        </w:rPr>
      </w:pPr>
      <w:r>
        <w:rPr>
          <w:rFonts w:ascii="Palatino" w:hAnsi="Palatino"/>
        </w:rPr>
        <w:lastRenderedPageBreak/>
        <w:t>Claiming</w:t>
      </w:r>
      <w:r w:rsidR="00144EBE">
        <w:rPr>
          <w:rFonts w:ascii="Palatino" w:hAnsi="Palatino"/>
        </w:rPr>
        <w:t xml:space="preserve"> that no nonfundamental things are ever more or less fundamental than any others—that they are all </w:t>
      </w:r>
      <w:proofErr w:type="spellStart"/>
      <w:r w:rsidR="00144EBE">
        <w:rPr>
          <w:rFonts w:ascii="Palatino" w:hAnsi="Palatino"/>
        </w:rPr>
        <w:t>equifundamental</w:t>
      </w:r>
      <w:proofErr w:type="spellEnd"/>
      <w:r w:rsidR="000E25FF">
        <w:rPr>
          <w:rFonts w:ascii="Palatino" w:hAnsi="Palatino"/>
        </w:rPr>
        <w:t>—</w:t>
      </w:r>
      <w:r w:rsidR="00E336C0">
        <w:rPr>
          <w:rFonts w:ascii="Palatino" w:hAnsi="Palatino"/>
        </w:rPr>
        <w:t>would be</w:t>
      </w:r>
      <w:r>
        <w:rPr>
          <w:rFonts w:ascii="Palatino" w:hAnsi="Palatino"/>
        </w:rPr>
        <w:t xml:space="preserve"> pretty revisionary.</w:t>
      </w:r>
      <w:r w:rsidR="00144EBE">
        <w:rPr>
          <w:rFonts w:ascii="Palatino" w:hAnsi="Palatino"/>
        </w:rPr>
        <w:t xml:space="preserve"> </w:t>
      </w:r>
      <w:r w:rsidR="00B5674F">
        <w:rPr>
          <w:rFonts w:ascii="Palatino" w:hAnsi="Palatino"/>
        </w:rPr>
        <w:t xml:space="preserve"> </w:t>
      </w:r>
      <w:r w:rsidR="00C55782">
        <w:rPr>
          <w:rFonts w:ascii="Palatino" w:hAnsi="Palatino"/>
        </w:rPr>
        <w:t xml:space="preserve">It </w:t>
      </w:r>
      <w:r w:rsidR="00E336C0">
        <w:rPr>
          <w:rFonts w:ascii="Palatino" w:hAnsi="Palatino"/>
        </w:rPr>
        <w:t>would go</w:t>
      </w:r>
      <w:r w:rsidR="00C55782">
        <w:rPr>
          <w:rFonts w:ascii="Palatino" w:hAnsi="Palatino"/>
        </w:rPr>
        <w:t xml:space="preserve"> against </w:t>
      </w:r>
      <w:r w:rsidR="00266A33">
        <w:rPr>
          <w:rFonts w:ascii="Palatino" w:hAnsi="Palatino"/>
        </w:rPr>
        <w:t>folk wisdom</w:t>
      </w:r>
      <w:r w:rsidR="00266A33">
        <w:rPr>
          <w:rStyle w:val="FootnoteReference"/>
        </w:rPr>
        <w:footnoteReference w:id="22"/>
      </w:r>
      <w:r w:rsidR="00266A33">
        <w:rPr>
          <w:rFonts w:ascii="Palatino" w:hAnsi="Palatino"/>
        </w:rPr>
        <w:t xml:space="preserve"> as well as a lot of claims by both philosophers and scientists.  </w:t>
      </w:r>
      <w:r w:rsidR="000E25FF">
        <w:rPr>
          <w:rFonts w:ascii="Palatino" w:hAnsi="Palatino"/>
        </w:rPr>
        <w:t xml:space="preserve">Still, this is </w:t>
      </w:r>
      <w:r w:rsidR="00C55782">
        <w:rPr>
          <w:rFonts w:ascii="Palatino" w:hAnsi="Palatino"/>
        </w:rPr>
        <w:t>worth exploring as an option</w:t>
      </w:r>
      <w:r w:rsidR="000E25FF">
        <w:rPr>
          <w:rFonts w:ascii="Palatino" w:hAnsi="Palatino"/>
        </w:rPr>
        <w:t>.</w:t>
      </w:r>
      <w:r w:rsidR="00C55782">
        <w:rPr>
          <w:rFonts w:ascii="Palatino" w:hAnsi="Palatino"/>
        </w:rPr>
        <w:t xml:space="preserve">  Perhaps Wilson should </w:t>
      </w:r>
      <w:r w:rsidR="00F36FE9">
        <w:rPr>
          <w:rFonts w:ascii="Palatino" w:hAnsi="Palatino"/>
        </w:rPr>
        <w:t>double down</w:t>
      </w:r>
      <w:r w:rsidR="00C55782">
        <w:rPr>
          <w:rFonts w:ascii="Palatino" w:hAnsi="Palatino"/>
        </w:rPr>
        <w:t xml:space="preserve"> </w:t>
      </w:r>
      <w:r w:rsidR="00F36FE9">
        <w:rPr>
          <w:rFonts w:ascii="Palatino" w:hAnsi="Palatino"/>
        </w:rPr>
        <w:t xml:space="preserve">on the </w:t>
      </w:r>
      <w:r w:rsidR="000E25FF">
        <w:rPr>
          <w:rFonts w:ascii="Palatino" w:hAnsi="Palatino"/>
        </w:rPr>
        <w:t xml:space="preserve">flicker of </w:t>
      </w:r>
      <w:r w:rsidR="00F36FE9">
        <w:rPr>
          <w:rFonts w:ascii="Palatino" w:hAnsi="Palatino"/>
        </w:rPr>
        <w:t>skeptic</w:t>
      </w:r>
      <w:r w:rsidR="000E25FF">
        <w:rPr>
          <w:rFonts w:ascii="Palatino" w:hAnsi="Palatino"/>
        </w:rPr>
        <w:t xml:space="preserve">al resistance that one can </w:t>
      </w:r>
      <w:r w:rsidR="00533F70">
        <w:rPr>
          <w:rFonts w:ascii="Palatino" w:hAnsi="Palatino"/>
        </w:rPr>
        <w:t>sense within</w:t>
      </w:r>
      <w:r w:rsidR="000E25FF">
        <w:rPr>
          <w:rFonts w:ascii="Palatino" w:hAnsi="Palatino"/>
        </w:rPr>
        <w:t xml:space="preserve"> her heart.</w:t>
      </w:r>
      <w:r w:rsidR="00C55782">
        <w:rPr>
          <w:rFonts w:ascii="Palatino" w:hAnsi="Palatino"/>
        </w:rPr>
        <w:t xml:space="preserve"> </w:t>
      </w:r>
    </w:p>
    <w:p w14:paraId="78870CB1" w14:textId="5520A9E8" w:rsidR="009C760E" w:rsidRDefault="000E25FF" w:rsidP="0093126E">
      <w:pPr>
        <w:spacing w:line="360" w:lineRule="auto"/>
        <w:ind w:firstLine="720"/>
        <w:rPr>
          <w:rFonts w:ascii="Palatino" w:hAnsi="Palatino"/>
        </w:rPr>
      </w:pPr>
      <w:r>
        <w:rPr>
          <w:rFonts w:ascii="Palatino" w:hAnsi="Palatino"/>
        </w:rPr>
        <w:t xml:space="preserve">Otherwise, she is committed to some kind of additional primitive here.  </w:t>
      </w:r>
      <w:r w:rsidR="009C760E">
        <w:rPr>
          <w:rFonts w:ascii="Palatino" w:hAnsi="Palatino"/>
        </w:rPr>
        <w:t xml:space="preserve">And if she </w:t>
      </w:r>
      <w:r w:rsidR="00266A33">
        <w:rPr>
          <w:rFonts w:ascii="Palatino" w:hAnsi="Palatino"/>
        </w:rPr>
        <w:t xml:space="preserve">says </w:t>
      </w:r>
      <w:r w:rsidR="00266A33">
        <w:rPr>
          <w:rFonts w:ascii="Palatino" w:hAnsi="Palatino"/>
          <w:i/>
          <w:iCs/>
        </w:rPr>
        <w:t>that</w:t>
      </w:r>
      <w:r w:rsidR="009C760E">
        <w:rPr>
          <w:rFonts w:ascii="Palatino" w:hAnsi="Palatino"/>
        </w:rPr>
        <w:t xml:space="preserve">, the “zeroing out” strategy falls apart, and the </w:t>
      </w:r>
      <w:r w:rsidR="009C760E">
        <w:rPr>
          <w:rFonts w:ascii="Palatino" w:hAnsi="Palatino"/>
          <w:i/>
          <w:iCs/>
        </w:rPr>
        <w:t>FFA</w:t>
      </w:r>
      <w:r w:rsidR="009C760E">
        <w:rPr>
          <w:rFonts w:ascii="Palatino" w:hAnsi="Palatino"/>
        </w:rPr>
        <w:t xml:space="preserve"> is up to its elbows in primitivity—where the </w:t>
      </w:r>
      <w:r w:rsidR="009C760E">
        <w:rPr>
          <w:rFonts w:ascii="Palatino" w:hAnsi="Palatino"/>
          <w:i/>
          <w:iCs/>
        </w:rPr>
        <w:t xml:space="preserve">DFA </w:t>
      </w:r>
      <w:r w:rsidR="009C760E">
        <w:rPr>
          <w:rFonts w:ascii="Palatino" w:hAnsi="Palatino"/>
        </w:rPr>
        <w:t>is at worst up to its knees.</w:t>
      </w:r>
    </w:p>
    <w:p w14:paraId="21DF4E32" w14:textId="77777777" w:rsidR="009C760E" w:rsidRDefault="009C760E" w:rsidP="0093126E">
      <w:pPr>
        <w:spacing w:line="360" w:lineRule="auto"/>
        <w:ind w:firstLine="720"/>
        <w:rPr>
          <w:rFonts w:ascii="Palatino" w:hAnsi="Palatino"/>
        </w:rPr>
      </w:pPr>
    </w:p>
    <w:p w14:paraId="4133708B" w14:textId="77777777" w:rsidR="009C760E" w:rsidRPr="00D63AB6" w:rsidRDefault="009C760E" w:rsidP="0093126E">
      <w:pPr>
        <w:pStyle w:val="Heading3"/>
        <w:keepNext w:val="0"/>
        <w:keepLines w:val="0"/>
        <w:spacing w:before="0" w:line="360" w:lineRule="auto"/>
      </w:pPr>
      <w:bookmarkStart w:id="18" w:name="_Toc181007325"/>
      <w:r>
        <w:t>7.2.3 How Wilson wants to demarcate the class of small</w:t>
      </w:r>
      <w:proofErr w:type="gramStart"/>
      <w:r>
        <w:t>-‘</w:t>
      </w:r>
      <w:proofErr w:type="gramEnd"/>
      <w:r>
        <w:t>g’ grounding relations</w:t>
      </w:r>
      <w:bookmarkEnd w:id="18"/>
    </w:p>
    <w:p w14:paraId="37DC7864" w14:textId="36D20B32" w:rsidR="007831A6" w:rsidRDefault="000E25FF" w:rsidP="0093126E">
      <w:pPr>
        <w:spacing w:line="360" w:lineRule="auto"/>
        <w:ind w:firstLine="720"/>
        <w:rPr>
          <w:rFonts w:ascii="Palatino" w:hAnsi="Palatino"/>
        </w:rPr>
      </w:pPr>
      <w:r>
        <w:rPr>
          <w:rFonts w:ascii="Palatino" w:hAnsi="Palatino"/>
        </w:rPr>
        <w:t xml:space="preserve">This largely completes </w:t>
      </w:r>
      <w:r w:rsidR="00586D81">
        <w:rPr>
          <w:rFonts w:ascii="Palatino" w:hAnsi="Palatino"/>
        </w:rPr>
        <w:t>the parsimony showdown</w:t>
      </w:r>
      <w:r w:rsidR="009C760E">
        <w:rPr>
          <w:rFonts w:ascii="Palatino" w:hAnsi="Palatino"/>
        </w:rPr>
        <w:t xml:space="preserve">.  The last remaining piece is the question of how Wilson wants to demarcate the class of </w:t>
      </w:r>
      <w:r w:rsidR="00F61585">
        <w:rPr>
          <w:rFonts w:ascii="Palatino" w:hAnsi="Palatino"/>
        </w:rPr>
        <w:t>small</w:t>
      </w:r>
      <w:r w:rsidR="00266A33">
        <w:rPr>
          <w:rFonts w:ascii="Palatino" w:hAnsi="Palatino"/>
        </w:rPr>
        <w:t xml:space="preserve"> </w:t>
      </w:r>
      <w:r w:rsidR="00F61585">
        <w:rPr>
          <w:rFonts w:ascii="Palatino" w:hAnsi="Palatino"/>
        </w:rPr>
        <w:t xml:space="preserve">‘g’ grounding or </w:t>
      </w:r>
      <w:r w:rsidR="009C760E">
        <w:rPr>
          <w:rFonts w:ascii="Palatino" w:hAnsi="Palatino"/>
        </w:rPr>
        <w:t xml:space="preserve">proto-determination relations.  </w:t>
      </w:r>
      <w:r w:rsidR="00C827F8">
        <w:rPr>
          <w:rFonts w:ascii="Palatino" w:hAnsi="Palatino"/>
        </w:rPr>
        <w:t>After all, t</w:t>
      </w:r>
      <w:r w:rsidR="009C760E">
        <w:rPr>
          <w:rFonts w:ascii="Palatino" w:hAnsi="Palatino"/>
        </w:rPr>
        <w:t xml:space="preserve">his is where </w:t>
      </w:r>
      <w:r w:rsidR="00963AA6">
        <w:rPr>
          <w:rFonts w:ascii="Palatino" w:hAnsi="Palatino"/>
        </w:rPr>
        <w:t xml:space="preserve">the </w:t>
      </w:r>
      <w:r w:rsidR="00963AA6">
        <w:rPr>
          <w:rFonts w:ascii="Palatino" w:hAnsi="Palatino"/>
          <w:i/>
          <w:iCs/>
        </w:rPr>
        <w:t>DFA</w:t>
      </w:r>
      <w:r w:rsidR="00963AA6">
        <w:rPr>
          <w:rFonts w:ascii="Palatino" w:hAnsi="Palatino"/>
        </w:rPr>
        <w:t>-</w:t>
      </w:r>
      <w:proofErr w:type="spellStart"/>
      <w:r w:rsidR="00963AA6">
        <w:rPr>
          <w:rFonts w:ascii="Palatino" w:hAnsi="Palatino"/>
        </w:rPr>
        <w:t>ist</w:t>
      </w:r>
      <w:proofErr w:type="spellEnd"/>
      <w:r w:rsidR="00963AA6">
        <w:rPr>
          <w:rFonts w:ascii="Palatino" w:hAnsi="Palatino"/>
        </w:rPr>
        <w:t xml:space="preserve"> </w:t>
      </w:r>
      <w:r w:rsidR="009551BE">
        <w:rPr>
          <w:rFonts w:ascii="Palatino" w:hAnsi="Palatino"/>
        </w:rPr>
        <w:t>has the opportunity to h</w:t>
      </w:r>
      <w:r w:rsidR="00963AA6">
        <w:rPr>
          <w:rFonts w:ascii="Palatino" w:hAnsi="Palatino"/>
        </w:rPr>
        <w:t xml:space="preserve">ide primitivity. </w:t>
      </w:r>
      <w:r w:rsidR="008C7F6E">
        <w:rPr>
          <w:rFonts w:ascii="Palatino" w:hAnsi="Palatino"/>
        </w:rPr>
        <w:t xml:space="preserve"> </w:t>
      </w:r>
      <w:r w:rsidR="007831A6">
        <w:rPr>
          <w:rFonts w:ascii="Palatino" w:hAnsi="Palatino"/>
        </w:rPr>
        <w:t>And Wilson devotes §2.4 to a more detailed discussion of the demarcation question than anything she has given us in the past.</w:t>
      </w:r>
    </w:p>
    <w:p w14:paraId="28B8F376" w14:textId="716FEE0D" w:rsidR="003A6E44" w:rsidRDefault="007831A6" w:rsidP="000D105B">
      <w:pPr>
        <w:spacing w:line="360" w:lineRule="auto"/>
        <w:ind w:firstLine="720"/>
        <w:rPr>
          <w:rFonts w:ascii="Palatino" w:hAnsi="Palatino"/>
        </w:rPr>
      </w:pPr>
      <w:r>
        <w:rPr>
          <w:rFonts w:ascii="Palatino" w:hAnsi="Palatino"/>
        </w:rPr>
        <w:t>Still</w:t>
      </w:r>
      <w:r w:rsidR="00974A4F">
        <w:rPr>
          <w:rFonts w:ascii="Palatino" w:hAnsi="Palatino"/>
        </w:rPr>
        <w:t xml:space="preserve">, I am not convinced that the demarcation question is as important for her as it is for me and other </w:t>
      </w:r>
      <w:r w:rsidR="00974A4F" w:rsidRPr="00974A4F">
        <w:rPr>
          <w:rFonts w:ascii="Palatino" w:hAnsi="Palatino"/>
          <w:i/>
          <w:iCs/>
        </w:rPr>
        <w:t>DFA</w:t>
      </w:r>
      <w:r w:rsidR="00974A4F">
        <w:rPr>
          <w:rFonts w:ascii="Palatino" w:hAnsi="Palatino"/>
        </w:rPr>
        <w:t>-</w:t>
      </w:r>
      <w:proofErr w:type="spellStart"/>
      <w:r w:rsidR="00974A4F">
        <w:rPr>
          <w:rFonts w:ascii="Palatino" w:hAnsi="Palatino"/>
        </w:rPr>
        <w:t>ists</w:t>
      </w:r>
      <w:proofErr w:type="spellEnd"/>
      <w:r w:rsidR="00974A4F">
        <w:rPr>
          <w:rFonts w:ascii="Palatino" w:hAnsi="Palatino"/>
        </w:rPr>
        <w:t xml:space="preserve">.  </w:t>
      </w:r>
      <w:r w:rsidR="00136932">
        <w:rPr>
          <w:rFonts w:ascii="Palatino" w:hAnsi="Palatino"/>
        </w:rPr>
        <w:t xml:space="preserve">After all, the current version of the </w:t>
      </w:r>
      <w:r w:rsidR="00136932">
        <w:rPr>
          <w:rFonts w:ascii="Palatino" w:hAnsi="Palatino"/>
          <w:i/>
          <w:iCs/>
        </w:rPr>
        <w:t>FFA</w:t>
      </w:r>
      <w:r w:rsidR="00136932">
        <w:rPr>
          <w:rFonts w:ascii="Palatino" w:hAnsi="Palatino"/>
        </w:rPr>
        <w:t xml:space="preserve"> not only </w:t>
      </w:r>
      <w:r w:rsidR="00C827F8">
        <w:rPr>
          <w:rFonts w:ascii="Palatino" w:hAnsi="Palatino"/>
        </w:rPr>
        <w:t>denies</w:t>
      </w:r>
      <w:r w:rsidR="00C04056">
        <w:rPr>
          <w:rFonts w:ascii="Palatino" w:hAnsi="Palatino"/>
        </w:rPr>
        <w:t xml:space="preserve"> that </w:t>
      </w:r>
      <w:r w:rsidR="00C827F8">
        <w:rPr>
          <w:rFonts w:ascii="Palatino" w:hAnsi="Palatino"/>
        </w:rPr>
        <w:t xml:space="preserve">the proto-determination facts settle the absolute fundamentality facts, but </w:t>
      </w:r>
      <w:r w:rsidR="00C827F8">
        <w:rPr>
          <w:rFonts w:ascii="Palatino" w:hAnsi="Palatino"/>
          <w:i/>
          <w:iCs/>
        </w:rPr>
        <w:t>also</w:t>
      </w:r>
      <w:r w:rsidR="00C827F8">
        <w:rPr>
          <w:rFonts w:ascii="Palatino" w:hAnsi="Palatino"/>
        </w:rPr>
        <w:t xml:space="preserve"> ends up denying that the proto-determination facts </w:t>
      </w:r>
      <w:r w:rsidR="00C827F8" w:rsidRPr="00C827F8">
        <w:rPr>
          <w:rFonts w:ascii="Palatino" w:hAnsi="Palatino"/>
        </w:rPr>
        <w:t>plus</w:t>
      </w:r>
      <w:r w:rsidR="00C827F8">
        <w:rPr>
          <w:rFonts w:ascii="Palatino" w:hAnsi="Palatino"/>
        </w:rPr>
        <w:t xml:space="preserve"> additional, unconnected absolute fundamentality facts settle all the relative fundamentality facts.  </w:t>
      </w:r>
      <w:proofErr w:type="gramStart"/>
      <w:r w:rsidR="000D105B">
        <w:rPr>
          <w:rFonts w:ascii="Palatino" w:hAnsi="Palatino"/>
        </w:rPr>
        <w:t>So</w:t>
      </w:r>
      <w:proofErr w:type="gramEnd"/>
      <w:r w:rsidR="000D105B">
        <w:rPr>
          <w:rFonts w:ascii="Palatino" w:hAnsi="Palatino"/>
        </w:rPr>
        <w:t xml:space="preserve"> these</w:t>
      </w:r>
      <w:r w:rsidR="003A6E44">
        <w:rPr>
          <w:rFonts w:ascii="Palatino" w:hAnsi="Palatino"/>
        </w:rPr>
        <w:t xml:space="preserve"> relations do much less work for the </w:t>
      </w:r>
      <w:r w:rsidR="003A6E44">
        <w:rPr>
          <w:rFonts w:ascii="Palatino" w:hAnsi="Palatino"/>
          <w:i/>
          <w:iCs/>
        </w:rPr>
        <w:t>FFA</w:t>
      </w:r>
      <w:r w:rsidR="003A6E44">
        <w:rPr>
          <w:rFonts w:ascii="Palatino" w:hAnsi="Palatino"/>
        </w:rPr>
        <w:t xml:space="preserve"> than </w:t>
      </w:r>
      <w:r w:rsidR="00BD2A68">
        <w:rPr>
          <w:rFonts w:ascii="Palatino" w:hAnsi="Palatino"/>
        </w:rPr>
        <w:t xml:space="preserve">determination relations do </w:t>
      </w:r>
      <w:r w:rsidR="003A6E44">
        <w:rPr>
          <w:rFonts w:ascii="Palatino" w:hAnsi="Palatino"/>
        </w:rPr>
        <w:t xml:space="preserve">for the </w:t>
      </w:r>
      <w:r w:rsidR="003A6E44">
        <w:rPr>
          <w:rFonts w:ascii="Palatino" w:hAnsi="Palatino"/>
          <w:i/>
          <w:iCs/>
        </w:rPr>
        <w:t>DFA</w:t>
      </w:r>
      <w:r w:rsidR="00BD2A68">
        <w:rPr>
          <w:rFonts w:ascii="Palatino" w:hAnsi="Palatino"/>
        </w:rPr>
        <w:t xml:space="preserve">.  It therefore matters less how exactly Wilson wants to demarcate the class.  </w:t>
      </w:r>
    </w:p>
    <w:p w14:paraId="5762E8A3" w14:textId="653BED59" w:rsidR="00BD2A68" w:rsidRPr="00BD2A68" w:rsidRDefault="00BD2A68" w:rsidP="0093126E">
      <w:pPr>
        <w:spacing w:line="360" w:lineRule="auto"/>
        <w:ind w:firstLine="720"/>
        <w:rPr>
          <w:rFonts w:ascii="Palatino" w:hAnsi="Palatino"/>
        </w:rPr>
      </w:pPr>
      <w:proofErr w:type="gramStart"/>
      <w:r>
        <w:rPr>
          <w:rFonts w:ascii="Palatino" w:hAnsi="Palatino"/>
        </w:rPr>
        <w:t>Thus</w:t>
      </w:r>
      <w:proofErr w:type="gramEnd"/>
      <w:r>
        <w:rPr>
          <w:rFonts w:ascii="Palatino" w:hAnsi="Palatino"/>
        </w:rPr>
        <w:t xml:space="preserve"> while she does try out some new ideas about this in her §2.4, I will not pursue this further or </w:t>
      </w:r>
      <w:r w:rsidR="007831A6">
        <w:rPr>
          <w:rFonts w:ascii="Palatino" w:hAnsi="Palatino"/>
        </w:rPr>
        <w:t>argue</w:t>
      </w:r>
      <w:r>
        <w:rPr>
          <w:rFonts w:ascii="Palatino" w:hAnsi="Palatino"/>
        </w:rPr>
        <w:t xml:space="preserve"> that Wilson gains yet more primitives here.  I cannot resist inserting some complaints about her new appeal to internality into a footnote,</w:t>
      </w:r>
      <w:r w:rsidR="007831A6">
        <w:rPr>
          <w:rStyle w:val="FootnoteReference"/>
        </w:rPr>
        <w:footnoteReference w:id="23"/>
      </w:r>
      <w:r>
        <w:rPr>
          <w:rFonts w:ascii="Palatino" w:hAnsi="Palatino"/>
        </w:rPr>
        <w:t xml:space="preserve"> but </w:t>
      </w:r>
      <w:r>
        <w:rPr>
          <w:rFonts w:ascii="Palatino" w:hAnsi="Palatino"/>
        </w:rPr>
        <w:lastRenderedPageBreak/>
        <w:t>otherwise I will leave it be.  If Wilson ends up postulating primitive determination to more fully handle relative fundamentality, there won’t be a substantive answer here anyway.  And if she takes the somewhat badass</w:t>
      </w:r>
      <w:r w:rsidR="00974A4F">
        <w:rPr>
          <w:rFonts w:ascii="Palatino" w:hAnsi="Palatino"/>
        </w:rPr>
        <w:t xml:space="preserve"> bullet-biting</w:t>
      </w:r>
      <w:r>
        <w:rPr>
          <w:rFonts w:ascii="Palatino" w:hAnsi="Palatino"/>
        </w:rPr>
        <w:t xml:space="preserve"> route of both rejecting primitive determination </w:t>
      </w:r>
      <w:r>
        <w:rPr>
          <w:rFonts w:ascii="Palatino" w:hAnsi="Palatino"/>
          <w:i/>
          <w:iCs/>
        </w:rPr>
        <w:t>and</w:t>
      </w:r>
      <w:r>
        <w:rPr>
          <w:rFonts w:ascii="Palatino" w:hAnsi="Palatino"/>
        </w:rPr>
        <w:t xml:space="preserve"> claiming that all </w:t>
      </w:r>
      <w:proofErr w:type="spellStart"/>
      <w:r>
        <w:rPr>
          <w:rFonts w:ascii="Palatino" w:hAnsi="Palatino"/>
        </w:rPr>
        <w:t>nonfundamentalia</w:t>
      </w:r>
      <w:proofErr w:type="spellEnd"/>
      <w:r>
        <w:rPr>
          <w:rFonts w:ascii="Palatino" w:hAnsi="Palatino"/>
        </w:rPr>
        <w:t xml:space="preserve"> are </w:t>
      </w:r>
      <w:proofErr w:type="spellStart"/>
      <w:r>
        <w:rPr>
          <w:rFonts w:ascii="Palatino" w:hAnsi="Palatino"/>
        </w:rPr>
        <w:t>equifundamental</w:t>
      </w:r>
      <w:proofErr w:type="spellEnd"/>
      <w:r>
        <w:rPr>
          <w:rFonts w:ascii="Palatino" w:hAnsi="Palatino"/>
        </w:rPr>
        <w:t xml:space="preserve">, well, </w:t>
      </w:r>
      <w:r w:rsidR="006B11B6">
        <w:rPr>
          <w:rFonts w:ascii="Palatino" w:hAnsi="Palatino"/>
        </w:rPr>
        <w:t xml:space="preserve">at that point she is probably safe to go back to her previous claim that </w:t>
      </w:r>
      <w:r w:rsidR="006B11B6" w:rsidRPr="00E755D4">
        <w:rPr>
          <w:rFonts w:ascii="Palatino" w:hAnsi="Palatino" w:cs="Times New Roman"/>
          <w:kern w:val="0"/>
          <w14:ligatures w14:val="none"/>
        </w:rPr>
        <w:t>“there is little terminological, metaphysical, or formal unity among</w:t>
      </w:r>
      <w:r w:rsidR="006B11B6">
        <w:rPr>
          <w:rFonts w:ascii="Palatino" w:hAnsi="Palatino" w:cs="Times New Roman"/>
          <w:kern w:val="0"/>
          <w14:ligatures w14:val="none"/>
        </w:rPr>
        <w:t xml:space="preserve"> </w:t>
      </w:r>
      <w:r w:rsidR="006B11B6" w:rsidRPr="00E755D4">
        <w:rPr>
          <w:rFonts w:ascii="Palatino" w:hAnsi="Palatino" w:cs="Times New Roman"/>
          <w:kern w:val="0"/>
          <w14:ligatures w14:val="none"/>
        </w:rPr>
        <w:t xml:space="preserve">the specific </w:t>
      </w:r>
      <w:r w:rsidR="006B11B6">
        <w:rPr>
          <w:rFonts w:ascii="Palatino" w:hAnsi="Palatino" w:cs="Times New Roman"/>
          <w:kern w:val="0"/>
          <w14:ligatures w14:val="none"/>
        </w:rPr>
        <w:t xml:space="preserve">[small ‘g’ grounding] </w:t>
      </w:r>
      <w:r w:rsidR="006B11B6" w:rsidRPr="00E755D4">
        <w:rPr>
          <w:rFonts w:ascii="Palatino" w:hAnsi="Palatino" w:cs="Times New Roman"/>
          <w:kern w:val="0"/>
          <w14:ligatures w14:val="none"/>
        </w:rPr>
        <w:t>relations</w:t>
      </w:r>
      <w:r w:rsidR="006B11B6">
        <w:rPr>
          <w:rFonts w:ascii="Palatino" w:hAnsi="Palatino" w:cs="Times New Roman"/>
          <w:kern w:val="0"/>
          <w14:ligatures w14:val="none"/>
        </w:rPr>
        <w:t xml:space="preserve">” </w:t>
      </w:r>
      <w:r w:rsidR="006B11B6">
        <w:rPr>
          <w:rFonts w:ascii="Palatino" w:hAnsi="Palatino" w:cs="Times New Roman"/>
          <w:kern w:val="0"/>
          <w14:ligatures w14:val="none"/>
        </w:rPr>
        <w:fldChar w:fldCharType="begin"/>
      </w:r>
      <w:r w:rsidR="006B11B6">
        <w:rPr>
          <w:rFonts w:ascii="Palatino" w:hAnsi="Palatino" w:cs="Times New Roman"/>
          <w:kern w:val="0"/>
          <w14:ligatures w14:val="none"/>
        </w:rPr>
        <w:instrText xml:space="preserve"> ADDIN ZOTERO_ITEM CSL_CITATION {"citationID":"vwB64Ue9","properties":{"formattedCitation":"(2014)","plainCitation":"(2014)","dontUpdate":true,"noteIndex":0},"citationItems":[{"id":141,"uris":["http://zotero.org/groups/4945970/items/D329QNLY"],"itemData":{"id":141,"type":"article-journal","container-title":"Inquiry: An Interdisciplinary Journal of Philosophy","language":"en","page":"535–579","title":"No work for a theory of grounding","volume":"57","author":[{"family":"Wilson","given":"Jessica"}],"issued":{"date-parts":[["2014"]]}},"label":"page","suppress-author":true}],"schema":"https://github.com/citation-style-language/schema/raw/master/csl-citation.json"} </w:instrText>
      </w:r>
      <w:r w:rsidR="006B11B6">
        <w:rPr>
          <w:rFonts w:ascii="Palatino" w:hAnsi="Palatino" w:cs="Times New Roman"/>
          <w:kern w:val="0"/>
          <w14:ligatures w14:val="none"/>
        </w:rPr>
        <w:fldChar w:fldCharType="separate"/>
      </w:r>
      <w:r w:rsidR="006B11B6">
        <w:rPr>
          <w:rFonts w:ascii="Palatino" w:hAnsi="Palatino" w:cs="Times New Roman"/>
          <w:noProof/>
          <w:kern w:val="0"/>
          <w14:ligatures w14:val="none"/>
        </w:rPr>
        <w:t>(2014, 540)</w:t>
      </w:r>
      <w:r w:rsidR="006B11B6">
        <w:rPr>
          <w:rFonts w:ascii="Palatino" w:hAnsi="Palatino" w:cs="Times New Roman"/>
          <w:kern w:val="0"/>
          <w14:ligatures w14:val="none"/>
        </w:rPr>
        <w:fldChar w:fldCharType="end"/>
      </w:r>
      <w:r w:rsidR="006B11B6">
        <w:rPr>
          <w:rFonts w:ascii="Palatino" w:hAnsi="Palatino" w:cs="Times New Roman"/>
          <w:kern w:val="0"/>
          <w14:ligatures w14:val="none"/>
        </w:rPr>
        <w:t xml:space="preserve">.  </w:t>
      </w:r>
    </w:p>
    <w:p w14:paraId="6D2C2D02" w14:textId="470C8651" w:rsidR="00093BFC" w:rsidRDefault="00944F99" w:rsidP="0093126E">
      <w:pPr>
        <w:pStyle w:val="Heading1"/>
      </w:pPr>
      <w:r>
        <w:t>8</w:t>
      </w:r>
      <w:r w:rsidR="00093BFC">
        <w:t>.  The final itemized bill</w:t>
      </w:r>
    </w:p>
    <w:p w14:paraId="4A8BBF95" w14:textId="3B968FCA" w:rsidR="00E120E0" w:rsidRDefault="007831A6" w:rsidP="0093126E">
      <w:pPr>
        <w:spacing w:line="360" w:lineRule="auto"/>
        <w:ind w:firstLine="720"/>
        <w:rPr>
          <w:rFonts w:ascii="Palatino" w:hAnsi="Palatino"/>
        </w:rPr>
      </w:pPr>
      <w:r>
        <w:rPr>
          <w:rFonts w:ascii="Palatino" w:hAnsi="Palatino"/>
        </w:rPr>
        <w:t xml:space="preserve">Wilson says that her </w:t>
      </w:r>
      <w:r>
        <w:rPr>
          <w:rFonts w:ascii="Palatino" w:hAnsi="Palatino"/>
          <w:i/>
          <w:iCs/>
        </w:rPr>
        <w:t>Fundamentality First Approach</w:t>
      </w:r>
      <w:r>
        <w:rPr>
          <w:rFonts w:ascii="Palatino" w:hAnsi="Palatino"/>
        </w:rPr>
        <w:t xml:space="preserve"> to metaphysical structure </w:t>
      </w:r>
      <w:r w:rsidR="003D1A1D">
        <w:rPr>
          <w:rFonts w:ascii="Palatino" w:hAnsi="Palatino"/>
        </w:rPr>
        <w:t>offers more bang for the buck than does</w:t>
      </w:r>
      <w:r w:rsidR="00FB311C">
        <w:rPr>
          <w:rFonts w:ascii="Palatino" w:hAnsi="Palatino"/>
        </w:rPr>
        <w:t xml:space="preserve"> the </w:t>
      </w:r>
      <w:r>
        <w:rPr>
          <w:rFonts w:ascii="Palatino" w:hAnsi="Palatino"/>
          <w:i/>
          <w:iCs/>
        </w:rPr>
        <w:t xml:space="preserve">Determination First </w:t>
      </w:r>
      <w:r w:rsidR="00FB311C">
        <w:rPr>
          <w:rFonts w:ascii="Palatino" w:hAnsi="Palatino"/>
          <w:i/>
          <w:iCs/>
        </w:rPr>
        <w:t>Approach</w:t>
      </w:r>
      <w:r w:rsidR="00F03429">
        <w:rPr>
          <w:rFonts w:ascii="Palatino" w:hAnsi="Palatino"/>
          <w:i/>
          <w:iCs/>
        </w:rPr>
        <w:t xml:space="preserve">, </w:t>
      </w:r>
      <w:r w:rsidR="00FB311C">
        <w:rPr>
          <w:rFonts w:ascii="Palatino" w:hAnsi="Palatino"/>
        </w:rPr>
        <w:t xml:space="preserve">in either its Building-Based or Grounding-Based form.  She says that </w:t>
      </w:r>
      <w:r w:rsidR="003D1A1D">
        <w:rPr>
          <w:rFonts w:ascii="Palatino" w:hAnsi="Palatino"/>
        </w:rPr>
        <w:t xml:space="preserve">her </w:t>
      </w:r>
      <w:r w:rsidR="003D1A1D">
        <w:rPr>
          <w:rFonts w:ascii="Palatino" w:hAnsi="Palatino"/>
          <w:i/>
          <w:iCs/>
        </w:rPr>
        <w:t>FFA</w:t>
      </w:r>
      <w:r w:rsidR="00FB311C">
        <w:rPr>
          <w:rFonts w:ascii="Palatino" w:hAnsi="Palatino"/>
        </w:rPr>
        <w:t xml:space="preserve"> comes out ahead in the cost-benefit comparison because it offers </w:t>
      </w:r>
      <w:r w:rsidR="00936597">
        <w:rPr>
          <w:rFonts w:ascii="Palatino" w:hAnsi="Palatino"/>
        </w:rPr>
        <w:t xml:space="preserve">much </w:t>
      </w:r>
      <w:r w:rsidR="00FB311C">
        <w:rPr>
          <w:rFonts w:ascii="Palatino" w:hAnsi="Palatino"/>
        </w:rPr>
        <w:t xml:space="preserve">greater ecumenicality </w:t>
      </w:r>
      <w:r>
        <w:rPr>
          <w:rFonts w:ascii="Palatino" w:hAnsi="Palatino"/>
        </w:rPr>
        <w:t>at no additional ontological cost.</w:t>
      </w:r>
      <w:r w:rsidR="00F03429">
        <w:rPr>
          <w:rFonts w:ascii="Palatino" w:hAnsi="Palatino"/>
        </w:rPr>
        <w:t xml:space="preserve">  I say </w:t>
      </w:r>
      <w:r w:rsidR="00B60C62">
        <w:rPr>
          <w:rFonts w:ascii="Palatino" w:hAnsi="Palatino"/>
        </w:rPr>
        <w:t xml:space="preserve">this is wrong.  The </w:t>
      </w:r>
      <w:r w:rsidR="00B60C62">
        <w:rPr>
          <w:rFonts w:ascii="Palatino" w:hAnsi="Palatino"/>
          <w:i/>
          <w:iCs/>
        </w:rPr>
        <w:t>FFA</w:t>
      </w:r>
      <w:r w:rsidR="00B60C62">
        <w:rPr>
          <w:rFonts w:ascii="Palatino" w:hAnsi="Palatino"/>
        </w:rPr>
        <w:t xml:space="preserve"> offers a </w:t>
      </w:r>
      <w:r w:rsidR="00B60C62">
        <w:rPr>
          <w:rFonts w:ascii="Palatino" w:hAnsi="Palatino"/>
          <w:i/>
          <w:iCs/>
        </w:rPr>
        <w:t>smidge</w:t>
      </w:r>
      <w:r w:rsidR="00B60C62">
        <w:rPr>
          <w:rFonts w:ascii="Palatino" w:hAnsi="Palatino"/>
        </w:rPr>
        <w:t xml:space="preserve"> more ecumenicality </w:t>
      </w:r>
      <w:r w:rsidR="00936597">
        <w:rPr>
          <w:rFonts w:ascii="Palatino" w:hAnsi="Palatino"/>
        </w:rPr>
        <w:t>at a very high cost.</w:t>
      </w:r>
    </w:p>
    <w:p w14:paraId="56029A4C" w14:textId="7D13D2DD" w:rsidR="00B60C62" w:rsidRPr="00936597" w:rsidRDefault="00936597" w:rsidP="0093126E">
      <w:pPr>
        <w:spacing w:line="360" w:lineRule="auto"/>
        <w:ind w:firstLine="720"/>
        <w:rPr>
          <w:rFonts w:ascii="Palatino" w:hAnsi="Palatino"/>
        </w:rPr>
      </w:pPr>
      <w:r>
        <w:rPr>
          <w:rFonts w:ascii="Palatino" w:hAnsi="Palatino"/>
        </w:rPr>
        <w:t xml:space="preserve">I argued in </w:t>
      </w:r>
      <w:r w:rsidR="007A4918">
        <w:rPr>
          <w:rFonts w:ascii="Palatino" w:hAnsi="Palatino"/>
        </w:rPr>
        <w:t>§§</w:t>
      </w:r>
      <w:r>
        <w:rPr>
          <w:rFonts w:ascii="Palatino" w:hAnsi="Palatino"/>
        </w:rPr>
        <w:t xml:space="preserve">5 and 6 that the generic </w:t>
      </w:r>
      <w:r>
        <w:rPr>
          <w:rFonts w:ascii="Palatino" w:hAnsi="Palatino"/>
          <w:i/>
          <w:iCs/>
        </w:rPr>
        <w:t>DFA</w:t>
      </w:r>
      <w:r>
        <w:rPr>
          <w:rFonts w:ascii="Palatino" w:hAnsi="Palatino"/>
        </w:rPr>
        <w:t xml:space="preserve"> can perfectly well allow reflexive determination, symmetric determination, and strong emergence.  I even sketched a </w:t>
      </w:r>
      <w:r w:rsidRPr="00936597">
        <w:rPr>
          <w:rFonts w:ascii="Palatino" w:hAnsi="Palatino"/>
        </w:rPr>
        <w:t xml:space="preserve">Wilsonian </w:t>
      </w:r>
      <w:r>
        <w:rPr>
          <w:rFonts w:ascii="Palatino" w:hAnsi="Palatino"/>
        </w:rPr>
        <w:t xml:space="preserve">version, the </w:t>
      </w:r>
      <w:r w:rsidRPr="00936597">
        <w:rPr>
          <w:rFonts w:ascii="Palatino" w:hAnsi="Palatino"/>
          <w:i/>
          <w:iCs/>
        </w:rPr>
        <w:t>WPDFA</w:t>
      </w:r>
      <w:r>
        <w:rPr>
          <w:rFonts w:ascii="Palatino" w:hAnsi="Palatino"/>
        </w:rPr>
        <w:t xml:space="preserve">, as an illustration.  What the </w:t>
      </w:r>
      <w:r>
        <w:rPr>
          <w:rFonts w:ascii="Palatino" w:hAnsi="Palatino"/>
          <w:i/>
          <w:iCs/>
        </w:rPr>
        <w:t>DFA</w:t>
      </w:r>
      <w:r>
        <w:rPr>
          <w:rFonts w:ascii="Palatino" w:hAnsi="Palatino"/>
        </w:rPr>
        <w:t xml:space="preserve"> cannot be ecumenical about is whether a single determination relation can point in different directions on different occasions.  </w:t>
      </w:r>
      <w:r w:rsidRPr="00936597">
        <w:rPr>
          <w:rFonts w:ascii="Palatino" w:hAnsi="Palatino"/>
        </w:rPr>
        <w:t>That</w:t>
      </w:r>
      <w:r>
        <w:rPr>
          <w:rFonts w:ascii="Palatino" w:hAnsi="Palatino"/>
        </w:rPr>
        <w:t xml:space="preserve"> is all Wilson’s </w:t>
      </w:r>
      <w:r>
        <w:rPr>
          <w:rFonts w:ascii="Palatino" w:hAnsi="Palatino"/>
          <w:i/>
          <w:iCs/>
        </w:rPr>
        <w:t>FFA</w:t>
      </w:r>
      <w:r>
        <w:rPr>
          <w:rFonts w:ascii="Palatino" w:hAnsi="Palatino"/>
        </w:rPr>
        <w:t xml:space="preserve"> really buys</w:t>
      </w:r>
      <w:r w:rsidR="00B1406A">
        <w:rPr>
          <w:rFonts w:ascii="Palatino" w:hAnsi="Palatino"/>
        </w:rPr>
        <w:t>: priority-flipping.</w:t>
      </w:r>
    </w:p>
    <w:p w14:paraId="3E7981C0" w14:textId="51129A40" w:rsidR="00245B54" w:rsidRDefault="00936597" w:rsidP="0093126E">
      <w:pPr>
        <w:spacing w:line="360" w:lineRule="auto"/>
        <w:ind w:firstLine="720"/>
        <w:rPr>
          <w:rFonts w:ascii="Palatino" w:hAnsi="Palatino"/>
        </w:rPr>
      </w:pPr>
      <w:r>
        <w:rPr>
          <w:rFonts w:ascii="Palatino" w:hAnsi="Palatino"/>
        </w:rPr>
        <w:t xml:space="preserve">And at what cost?  </w:t>
      </w:r>
      <w:r w:rsidR="00F03429">
        <w:rPr>
          <w:rFonts w:ascii="Palatino" w:hAnsi="Palatino"/>
        </w:rPr>
        <w:t xml:space="preserve">The </w:t>
      </w:r>
      <w:r w:rsidR="00F03429">
        <w:rPr>
          <w:rFonts w:ascii="Palatino" w:hAnsi="Palatino"/>
          <w:i/>
          <w:iCs/>
        </w:rPr>
        <w:t>FFA</w:t>
      </w:r>
      <w:r w:rsidR="00F03429">
        <w:rPr>
          <w:rFonts w:ascii="Palatino" w:hAnsi="Palatino"/>
        </w:rPr>
        <w:t xml:space="preserve"> </w:t>
      </w:r>
      <w:r w:rsidR="00954B4B">
        <w:rPr>
          <w:rFonts w:ascii="Palatino" w:hAnsi="Palatino"/>
        </w:rPr>
        <w:t>has</w:t>
      </w:r>
      <w:r w:rsidR="00F03429">
        <w:rPr>
          <w:rFonts w:ascii="Palatino" w:hAnsi="Palatino"/>
        </w:rPr>
        <w:t xml:space="preserve"> a primitive notion of absolute fundamentality</w:t>
      </w:r>
      <w:r w:rsidR="00170050">
        <w:rPr>
          <w:rFonts w:ascii="Palatino" w:hAnsi="Palatino"/>
        </w:rPr>
        <w:t xml:space="preserve">, a host of primitive facts about what is absolutely fundamental, </w:t>
      </w:r>
      <w:r w:rsidR="00170050">
        <w:rPr>
          <w:rFonts w:ascii="Palatino" w:hAnsi="Palatino"/>
          <w:i/>
          <w:iCs/>
        </w:rPr>
        <w:t>and</w:t>
      </w:r>
      <w:r w:rsidR="00170050">
        <w:rPr>
          <w:rFonts w:ascii="Palatino" w:hAnsi="Palatino"/>
        </w:rPr>
        <w:t xml:space="preserve"> is committed to either postulating primitive determination or denying that any nonfundamental entity is ever more fundamental than any other.</w:t>
      </w:r>
      <w:r>
        <w:rPr>
          <w:rFonts w:ascii="Palatino" w:hAnsi="Palatino"/>
        </w:rPr>
        <w:t xml:space="preserve">  </w:t>
      </w:r>
      <w:r w:rsidR="00F03429">
        <w:rPr>
          <w:rFonts w:ascii="Palatino" w:hAnsi="Palatino"/>
        </w:rPr>
        <w:t xml:space="preserve">The </w:t>
      </w:r>
      <w:r w:rsidR="00F03429" w:rsidRPr="00936597">
        <w:rPr>
          <w:rFonts w:ascii="Palatino" w:hAnsi="Palatino"/>
          <w:i/>
          <w:iCs/>
        </w:rPr>
        <w:t>DFA</w:t>
      </w:r>
      <w:r w:rsidR="00F03429">
        <w:rPr>
          <w:rFonts w:ascii="Palatino" w:hAnsi="Palatino"/>
        </w:rPr>
        <w:t xml:space="preserve"> offers an account of both absolute and </w:t>
      </w:r>
      <w:r w:rsidR="00F03429">
        <w:rPr>
          <w:rFonts w:ascii="Palatino" w:hAnsi="Palatino"/>
        </w:rPr>
        <w:lastRenderedPageBreak/>
        <w:t xml:space="preserve">relative fundamentality in terms of </w:t>
      </w:r>
      <w:r w:rsidR="00F03429" w:rsidRPr="00F03429">
        <w:rPr>
          <w:rFonts w:ascii="Palatino" w:hAnsi="Palatino"/>
        </w:rPr>
        <w:t>one</w:t>
      </w:r>
      <w:r w:rsidR="00F03429">
        <w:rPr>
          <w:rFonts w:ascii="Palatino" w:hAnsi="Palatino"/>
        </w:rPr>
        <w:t xml:space="preserve"> or more determination relations</w:t>
      </w:r>
      <w:r w:rsidR="007A4918">
        <w:rPr>
          <w:rFonts w:ascii="Palatino" w:hAnsi="Palatino"/>
        </w:rPr>
        <w:t>, where a relation’s counting as a form of determination might be primitive and might be merely conventional.</w:t>
      </w:r>
      <w:r w:rsidR="00B1406A">
        <w:rPr>
          <w:rFonts w:ascii="Palatino" w:hAnsi="Palatino"/>
        </w:rPr>
        <w:t xml:space="preserve">  </w:t>
      </w:r>
      <w:r w:rsidR="007A4918">
        <w:rPr>
          <w:rFonts w:ascii="Palatino" w:hAnsi="Palatino"/>
        </w:rPr>
        <w:t xml:space="preserve">The </w:t>
      </w:r>
      <w:r w:rsidR="007A4918">
        <w:rPr>
          <w:rFonts w:ascii="Palatino" w:hAnsi="Palatino"/>
          <w:i/>
          <w:iCs/>
        </w:rPr>
        <w:t>DFA</w:t>
      </w:r>
      <w:r w:rsidR="00B1406A">
        <w:rPr>
          <w:rFonts w:ascii="Palatino" w:hAnsi="Palatino"/>
        </w:rPr>
        <w:t xml:space="preserve"> is clearly the more parsimonious theory.</w:t>
      </w:r>
      <w:r w:rsidR="00245B54">
        <w:rPr>
          <w:rFonts w:ascii="Palatino" w:hAnsi="Palatino"/>
        </w:rPr>
        <w:t xml:space="preserve">  </w:t>
      </w:r>
      <w:r w:rsidR="00B1406A">
        <w:rPr>
          <w:rFonts w:ascii="Palatino" w:hAnsi="Palatino"/>
        </w:rPr>
        <w:t xml:space="preserve">All told, priority-flipping </w:t>
      </w:r>
      <w:r w:rsidR="00245B54">
        <w:rPr>
          <w:rFonts w:ascii="Palatino" w:hAnsi="Palatino"/>
        </w:rPr>
        <w:t>is</w:t>
      </w:r>
      <w:r w:rsidR="00B1406A">
        <w:rPr>
          <w:rFonts w:ascii="Palatino" w:hAnsi="Palatino"/>
        </w:rPr>
        <w:t xml:space="preserve"> awfully expensive.  </w:t>
      </w:r>
    </w:p>
    <w:p w14:paraId="52478741" w14:textId="57C3A730" w:rsidR="00707EDF" w:rsidRDefault="00707EDF" w:rsidP="00707EDF">
      <w:pPr>
        <w:spacing w:line="360" w:lineRule="auto"/>
        <w:ind w:firstLine="720"/>
        <w:rPr>
          <w:rFonts w:ascii="Palatino" w:hAnsi="Palatino"/>
        </w:rPr>
      </w:pPr>
      <w:r>
        <w:rPr>
          <w:rFonts w:ascii="Palatino" w:hAnsi="Palatino"/>
        </w:rPr>
        <w:t xml:space="preserve">At the beginning of the paper, I suggested that Wilson was asking me to pay Rolls Royce prices for a car that isn’t much better than the Toyota I already have.  Now, at the end of the paper, I have earned the right to lean further into this analogy:  she is asking me to buy a Toyota </w:t>
      </w:r>
      <w:r w:rsidR="00F57E64">
        <w:rPr>
          <w:rFonts w:ascii="Palatino" w:hAnsi="Palatino"/>
        </w:rPr>
        <w:t>a lot</w:t>
      </w:r>
      <w:r>
        <w:rPr>
          <w:rFonts w:ascii="Palatino" w:hAnsi="Palatino"/>
        </w:rPr>
        <w:t xml:space="preserve"> like my own, but twice as expensive because it has been equipped with a wiper fluid reservoir made out of top-grade platinum.  I don’t need or want that, so will stick with what I have.</w:t>
      </w:r>
    </w:p>
    <w:p w14:paraId="255959BA" w14:textId="1F55F5CC" w:rsidR="00101DF0" w:rsidRDefault="00707EDF" w:rsidP="00726618">
      <w:pPr>
        <w:spacing w:line="360" w:lineRule="auto"/>
        <w:rPr>
          <w:rFonts w:ascii="Palatino" w:hAnsi="Palatino"/>
        </w:rPr>
      </w:pPr>
      <w:r>
        <w:rPr>
          <w:rFonts w:ascii="Palatino" w:hAnsi="Palatino"/>
        </w:rPr>
        <w:tab/>
        <w:t>Instead, I invite Wilson to</w:t>
      </w:r>
      <w:r w:rsidR="00F57E64">
        <w:rPr>
          <w:rFonts w:ascii="Palatino" w:hAnsi="Palatino"/>
        </w:rPr>
        <w:t xml:space="preserve"> the </w:t>
      </w:r>
      <w:r w:rsidR="00F57E64">
        <w:rPr>
          <w:rFonts w:ascii="Palatino" w:hAnsi="Palatino"/>
          <w:i/>
          <w:iCs/>
        </w:rPr>
        <w:t xml:space="preserve">DFA </w:t>
      </w:r>
      <w:r w:rsidR="00F57E64">
        <w:rPr>
          <w:rFonts w:ascii="Palatino" w:hAnsi="Palatino"/>
        </w:rPr>
        <w:t>dealership to</w:t>
      </w:r>
      <w:r>
        <w:rPr>
          <w:rFonts w:ascii="Palatino" w:hAnsi="Palatino"/>
        </w:rPr>
        <w:t xml:space="preserve"> take my car for a test drive.  </w:t>
      </w:r>
      <w:r w:rsidR="00101DF0">
        <w:rPr>
          <w:rFonts w:ascii="Palatino" w:hAnsi="Palatino"/>
        </w:rPr>
        <w:t xml:space="preserve">The heated seats are nice in this weather, and </w:t>
      </w:r>
      <w:r w:rsidR="00101DF0">
        <w:rPr>
          <w:rFonts w:ascii="Palatino" w:hAnsi="Palatino"/>
          <w:iCs/>
        </w:rPr>
        <w:t>we can bicker affably about option packages over vending machine coffee.</w:t>
      </w:r>
    </w:p>
    <w:p w14:paraId="7DEABAAE" w14:textId="77777777" w:rsidR="00EF530D" w:rsidRDefault="00EF530D" w:rsidP="0093126E">
      <w:pPr>
        <w:spacing w:line="360" w:lineRule="auto"/>
        <w:ind w:firstLine="720"/>
        <w:rPr>
          <w:rFonts w:ascii="Palatino" w:hAnsi="Palatino"/>
        </w:rPr>
      </w:pPr>
    </w:p>
    <w:p w14:paraId="477037F8" w14:textId="77777777" w:rsidR="00101DF0" w:rsidRDefault="00101DF0" w:rsidP="0093126E">
      <w:pPr>
        <w:spacing w:line="360" w:lineRule="auto"/>
        <w:ind w:firstLine="720"/>
        <w:rPr>
          <w:rFonts w:ascii="Palatino" w:hAnsi="Palatino"/>
        </w:rPr>
      </w:pPr>
    </w:p>
    <w:p w14:paraId="32FB2E0D" w14:textId="77777777" w:rsidR="00EF530D" w:rsidRDefault="00EF530D" w:rsidP="0093126E">
      <w:pPr>
        <w:spacing w:line="360" w:lineRule="auto"/>
        <w:ind w:firstLine="720"/>
        <w:rPr>
          <w:rFonts w:ascii="Palatino" w:hAnsi="Palatino"/>
        </w:rPr>
      </w:pPr>
    </w:p>
    <w:p w14:paraId="6571FE48" w14:textId="68943420" w:rsidR="00AB4912" w:rsidRPr="00E120E0" w:rsidRDefault="00AB4912" w:rsidP="0093126E">
      <w:pPr>
        <w:spacing w:line="360" w:lineRule="auto"/>
        <w:jc w:val="center"/>
        <w:rPr>
          <w:rFonts w:ascii="Palatino" w:hAnsi="Palatino"/>
          <w:b/>
          <w:bCs/>
        </w:rPr>
      </w:pPr>
      <w:r w:rsidRPr="00E120E0">
        <w:rPr>
          <w:rFonts w:ascii="Palatino" w:hAnsi="Palatino"/>
          <w:b/>
          <w:bCs/>
          <w:i/>
          <w:iCs/>
        </w:rPr>
        <w:t xml:space="preserve">Appendix:  </w:t>
      </w:r>
      <w:r w:rsidR="00FC3EC2">
        <w:rPr>
          <w:rFonts w:ascii="Palatino" w:hAnsi="Palatino"/>
          <w:b/>
          <w:bCs/>
          <w:i/>
          <w:iCs/>
        </w:rPr>
        <w:t>Wilson’s Account of the</w:t>
      </w:r>
      <w:r w:rsidRPr="00E120E0">
        <w:rPr>
          <w:rFonts w:ascii="Palatino" w:hAnsi="Palatino"/>
          <w:b/>
          <w:bCs/>
          <w:i/>
          <w:iCs/>
        </w:rPr>
        <w:t xml:space="preserve"> Direction of Priority Between </w:t>
      </w:r>
      <w:proofErr w:type="spellStart"/>
      <w:r w:rsidRPr="00E120E0">
        <w:rPr>
          <w:rFonts w:ascii="Palatino" w:hAnsi="Palatino"/>
          <w:b/>
          <w:bCs/>
          <w:i/>
          <w:iCs/>
        </w:rPr>
        <w:t>Nonfundamentals</w:t>
      </w:r>
      <w:proofErr w:type="spellEnd"/>
    </w:p>
    <w:p w14:paraId="46F04293" w14:textId="5BB325B7" w:rsidR="00AB4912" w:rsidRPr="001D4E67" w:rsidRDefault="007742F3" w:rsidP="0093126E">
      <w:pPr>
        <w:spacing w:line="360" w:lineRule="auto"/>
        <w:ind w:firstLine="720"/>
        <w:rPr>
          <w:rFonts w:ascii="Palatino" w:hAnsi="Palatino"/>
        </w:rPr>
      </w:pPr>
      <w:r>
        <w:rPr>
          <w:rFonts w:ascii="Palatino" w:hAnsi="Palatino"/>
        </w:rPr>
        <w:t xml:space="preserve">As I pointed out in §7.2.2, </w:t>
      </w:r>
      <w:r w:rsidR="00AB4912" w:rsidRPr="001D4E67">
        <w:rPr>
          <w:rFonts w:ascii="Palatino" w:hAnsi="Palatino"/>
        </w:rPr>
        <w:t>Wilson owes us a story about what if anything fixes the direction of priority between nonfundamental things—</w:t>
      </w:r>
      <w:r w:rsidR="00AB4912">
        <w:rPr>
          <w:rFonts w:ascii="Palatino" w:hAnsi="Palatino"/>
        </w:rPr>
        <w:t>that is,</w:t>
      </w:r>
      <w:r w:rsidR="00AB4912" w:rsidRPr="001D4E67">
        <w:rPr>
          <w:rFonts w:ascii="Palatino" w:hAnsi="Palatino"/>
        </w:rPr>
        <w:t xml:space="preserve"> about what if anything settles which </w:t>
      </w:r>
      <w:proofErr w:type="spellStart"/>
      <w:r w:rsidR="00AB4912" w:rsidRPr="001D4E67">
        <w:rPr>
          <w:rFonts w:ascii="Palatino" w:hAnsi="Palatino"/>
        </w:rPr>
        <w:t>nonfundamentalia</w:t>
      </w:r>
      <w:proofErr w:type="spellEnd"/>
      <w:r w:rsidR="00AB4912" w:rsidRPr="001D4E67">
        <w:rPr>
          <w:rFonts w:ascii="Palatino" w:hAnsi="Palatino"/>
        </w:rPr>
        <w:t xml:space="preserve"> are more fundamental than which others.  She denies that the obtaining of various small ‘g’ grounding relations</w:t>
      </w:r>
      <w:r w:rsidR="00E163D5">
        <w:rPr>
          <w:rFonts w:ascii="Palatino" w:hAnsi="Palatino"/>
        </w:rPr>
        <w:t xml:space="preserve">—proto-determination relations—by </w:t>
      </w:r>
      <w:r w:rsidR="00AB4912" w:rsidRPr="001D4E67">
        <w:rPr>
          <w:rFonts w:ascii="Palatino" w:hAnsi="Palatino"/>
        </w:rPr>
        <w:t xml:space="preserve">itself suffices to do </w:t>
      </w:r>
      <w:r w:rsidR="00AB4912">
        <w:rPr>
          <w:rFonts w:ascii="Palatino" w:hAnsi="Palatino"/>
        </w:rPr>
        <w:t>this</w:t>
      </w:r>
      <w:r w:rsidR="00AB4912" w:rsidRPr="001D4E67">
        <w:rPr>
          <w:rFonts w:ascii="Palatino" w:hAnsi="Palatino"/>
        </w:rPr>
        <w:t xml:space="preserve">, and recognizes that a specification of what is absolutely fundamental will not by itself suffice either.  She </w:t>
      </w:r>
      <w:r w:rsidR="00AB4912">
        <w:rPr>
          <w:rFonts w:ascii="Palatino" w:hAnsi="Palatino"/>
        </w:rPr>
        <w:t>also</w:t>
      </w:r>
      <w:r w:rsidR="00AB4912" w:rsidRPr="001D4E67">
        <w:rPr>
          <w:rFonts w:ascii="Palatino" w:hAnsi="Palatino"/>
        </w:rPr>
        <w:t xml:space="preserve"> denies that those two components </w:t>
      </w:r>
      <w:r w:rsidR="00AB4912" w:rsidRPr="00162C50">
        <w:rPr>
          <w:rFonts w:ascii="Palatino" w:hAnsi="Palatino"/>
          <w:i/>
          <w:iCs/>
        </w:rPr>
        <w:t>together</w:t>
      </w:r>
      <w:r w:rsidR="00AB4912" w:rsidRPr="001D4E67">
        <w:rPr>
          <w:rFonts w:ascii="Palatino" w:hAnsi="Palatino"/>
        </w:rPr>
        <w:t xml:space="preserve"> settle the direction of priority in </w:t>
      </w:r>
      <w:r w:rsidR="00AB4912">
        <w:rPr>
          <w:rFonts w:ascii="Palatino" w:hAnsi="Palatino"/>
        </w:rPr>
        <w:t>any</w:t>
      </w:r>
      <w:r w:rsidR="00AB4912" w:rsidRPr="001D4E67">
        <w:rPr>
          <w:rFonts w:ascii="Palatino" w:hAnsi="Palatino"/>
        </w:rPr>
        <w:t xml:space="preserve"> general way, as per her insistence on the possibility of genuine priority-flipping between instances of the same small ‘g’ grounding relation (see her treatment of bidirectional monism in §</w:t>
      </w:r>
      <w:r w:rsidR="003B7BE5">
        <w:rPr>
          <w:rFonts w:ascii="Palatino" w:hAnsi="Palatino"/>
        </w:rPr>
        <w:t>6</w:t>
      </w:r>
      <w:r w:rsidR="00AB4912" w:rsidRPr="001D4E67">
        <w:rPr>
          <w:rFonts w:ascii="Palatino" w:hAnsi="Palatino"/>
        </w:rPr>
        <w:t xml:space="preserve">.1 of my main article).  </w:t>
      </w:r>
    </w:p>
    <w:p w14:paraId="0A36DE04" w14:textId="77777777" w:rsidR="00AB4912" w:rsidRPr="001D4E67" w:rsidRDefault="00AB4912" w:rsidP="0093126E">
      <w:pPr>
        <w:autoSpaceDE w:val="0"/>
        <w:autoSpaceDN w:val="0"/>
        <w:adjustRightInd w:val="0"/>
        <w:spacing w:line="360" w:lineRule="auto"/>
        <w:ind w:firstLine="720"/>
        <w:rPr>
          <w:rFonts w:ascii="Palatino" w:hAnsi="Palatino"/>
        </w:rPr>
      </w:pPr>
      <w:r>
        <w:rPr>
          <w:rFonts w:ascii="Palatino" w:hAnsi="Palatino"/>
        </w:rPr>
        <w:t>Yet</w:t>
      </w:r>
      <w:r w:rsidRPr="001D4E67">
        <w:rPr>
          <w:rFonts w:ascii="Palatino" w:hAnsi="Palatino"/>
        </w:rPr>
        <w:t xml:space="preserve"> she </w:t>
      </w:r>
      <w:r w:rsidRPr="001D4E67">
        <w:rPr>
          <w:rFonts w:ascii="Palatino" w:hAnsi="Palatino"/>
          <w:i/>
          <w:iCs/>
        </w:rPr>
        <w:t>does</w:t>
      </w:r>
      <w:r w:rsidRPr="001D4E67">
        <w:rPr>
          <w:rFonts w:ascii="Palatino" w:hAnsi="Palatino"/>
        </w:rPr>
        <w:t xml:space="preserve"> think that the two together settle the direction of priority of an </w:t>
      </w:r>
      <w:r w:rsidRPr="001D4E67">
        <w:rPr>
          <w:rFonts w:ascii="Palatino" w:hAnsi="Palatino"/>
          <w:i/>
          <w:iCs/>
        </w:rPr>
        <w:t xml:space="preserve">instance </w:t>
      </w:r>
      <w:r w:rsidRPr="001D4E67">
        <w:rPr>
          <w:rFonts w:ascii="Palatino" w:hAnsi="Palatino"/>
        </w:rPr>
        <w:t xml:space="preserve">of a small ‘g’ grounding relation that holds between </w:t>
      </w:r>
      <w:proofErr w:type="spellStart"/>
      <w:r w:rsidRPr="001D4E67">
        <w:rPr>
          <w:rFonts w:ascii="Palatino" w:hAnsi="Palatino"/>
        </w:rPr>
        <w:t>nonfundamentalia</w:t>
      </w:r>
      <w:proofErr w:type="spellEnd"/>
      <w:r w:rsidRPr="001D4E67">
        <w:rPr>
          <w:rFonts w:ascii="Palatino" w:hAnsi="Palatino"/>
        </w:rPr>
        <w:t xml:space="preserve">.  </w:t>
      </w:r>
      <w:r>
        <w:rPr>
          <w:rFonts w:ascii="Palatino" w:hAnsi="Palatino" w:cs="Times New Roman"/>
          <w:kern w:val="0"/>
        </w:rPr>
        <w:t>S</w:t>
      </w:r>
      <w:r w:rsidRPr="001D4E67">
        <w:rPr>
          <w:rFonts w:ascii="Palatino" w:hAnsi="Palatino"/>
        </w:rPr>
        <w:t>he says things like, “</w:t>
      </w:r>
      <w:r w:rsidRPr="001D4E67">
        <w:rPr>
          <w:rFonts w:ascii="Palatino" w:hAnsi="Palatino" w:cs="Times New Roman"/>
          <w:kern w:val="0"/>
        </w:rPr>
        <w:t>the two components of Fundamentality First jointly enter into determining metaphysical structure” (</w:t>
      </w:r>
      <w:proofErr w:type="spellStart"/>
      <w:r w:rsidRPr="001D4E67">
        <w:rPr>
          <w:rFonts w:ascii="Palatino" w:hAnsi="Palatino" w:cs="Times New Roman"/>
          <w:kern w:val="0"/>
        </w:rPr>
        <w:t>ms</w:t>
      </w:r>
      <w:proofErr w:type="spellEnd"/>
      <w:r w:rsidRPr="001D4E67">
        <w:rPr>
          <w:rFonts w:ascii="Palatino" w:hAnsi="Palatino" w:cs="Times New Roman"/>
          <w:kern w:val="0"/>
        </w:rPr>
        <w:t xml:space="preserve"> 15)</w:t>
      </w:r>
      <w:r>
        <w:rPr>
          <w:rFonts w:ascii="Palatino" w:hAnsi="Palatino" w:cs="Times New Roman"/>
          <w:kern w:val="0"/>
        </w:rPr>
        <w:t xml:space="preserve"> </w:t>
      </w:r>
      <w:r w:rsidRPr="00B44ED4">
        <w:rPr>
          <w:rFonts w:ascii="Palatino" w:hAnsi="Palatino" w:cs="Times New Roman"/>
          <w:kern w:val="0"/>
        </w:rPr>
        <w:t xml:space="preserve">and “the direction of priority (if there is one) associated with an instance of a metaphysical relation capable of serving as a </w:t>
      </w:r>
      <w:r w:rsidRPr="00B44ED4">
        <w:rPr>
          <w:rFonts w:ascii="Palatino" w:hAnsi="Palatino" w:cs="Times New Roman"/>
          <w:kern w:val="0"/>
        </w:rPr>
        <w:lastRenderedPageBreak/>
        <w:t>metaphysical dependence relation is, either directly or indirectly, a function of what is antecedently primitively specified as fundamental” (15).</w:t>
      </w:r>
      <w:r>
        <w:rPr>
          <w:rFonts w:ascii="Palatino" w:hAnsi="Palatino" w:cs="Times New Roman"/>
          <w:kern w:val="0"/>
        </w:rPr>
        <w:t xml:space="preserve">  </w:t>
      </w:r>
    </w:p>
    <w:p w14:paraId="75F00668" w14:textId="423F1418" w:rsidR="00AB4912" w:rsidRPr="00AF7409" w:rsidRDefault="00AB4912" w:rsidP="0093126E">
      <w:pPr>
        <w:spacing w:line="360" w:lineRule="auto"/>
        <w:ind w:firstLine="720"/>
        <w:rPr>
          <w:rFonts w:ascii="Palatino" w:hAnsi="Palatino" w:cs="Times New Roman"/>
          <w:kern w:val="0"/>
        </w:rPr>
      </w:pPr>
      <w:r>
        <w:rPr>
          <w:rFonts w:ascii="Palatino" w:hAnsi="Palatino" w:cs="Times New Roman"/>
          <w:kern w:val="0"/>
        </w:rPr>
        <w:t xml:space="preserve">Wilson uses an example to show how this </w:t>
      </w:r>
      <w:r w:rsidR="0093126E">
        <w:rPr>
          <w:rFonts w:ascii="Palatino" w:hAnsi="Palatino" w:cs="Times New Roman"/>
          <w:kern w:val="0"/>
        </w:rPr>
        <w:t xml:space="preserve">is supposed to </w:t>
      </w:r>
      <w:r>
        <w:rPr>
          <w:rFonts w:ascii="Palatino" w:hAnsi="Palatino" w:cs="Times New Roman"/>
          <w:kern w:val="0"/>
        </w:rPr>
        <w:t xml:space="preserve">work.  I will present this as though it is an argument, because it will be handy to be able to talk about particular stages and premises, but really what it is supposed to be is a statement of </w:t>
      </w:r>
      <w:r w:rsidRPr="007A68DB">
        <w:rPr>
          <w:rFonts w:ascii="Palatino" w:hAnsi="Palatino" w:cs="Times New Roman"/>
          <w:kern w:val="0"/>
        </w:rPr>
        <w:t>how</w:t>
      </w:r>
      <w:r>
        <w:rPr>
          <w:rFonts w:ascii="Palatino" w:hAnsi="Palatino" w:cs="Times New Roman"/>
          <w:kern w:val="0"/>
        </w:rPr>
        <w:t xml:space="preserve"> facts about what is fundamental</w:t>
      </w:r>
      <w:r w:rsidR="00895963">
        <w:rPr>
          <w:rFonts w:ascii="Palatino" w:hAnsi="Palatino" w:cs="Times New Roman"/>
          <w:kern w:val="0"/>
        </w:rPr>
        <w:t>,</w:t>
      </w:r>
      <w:r>
        <w:rPr>
          <w:rFonts w:ascii="Palatino" w:hAnsi="Palatino" w:cs="Times New Roman"/>
          <w:kern w:val="0"/>
        </w:rPr>
        <w:t xml:space="preserve"> conjoined with facts about small ‘g’ grounding</w:t>
      </w:r>
      <w:r w:rsidR="00895963">
        <w:rPr>
          <w:rFonts w:ascii="Palatino" w:hAnsi="Palatino" w:cs="Times New Roman"/>
          <w:kern w:val="0"/>
        </w:rPr>
        <w:t>,</w:t>
      </w:r>
      <w:r>
        <w:rPr>
          <w:rFonts w:ascii="Palatino" w:hAnsi="Palatino" w:cs="Times New Roman"/>
          <w:kern w:val="0"/>
        </w:rPr>
        <w:t xml:space="preserve"> </w:t>
      </w:r>
      <w:r>
        <w:rPr>
          <w:rFonts w:ascii="Palatino" w:hAnsi="Palatino" w:cs="Times New Roman"/>
          <w:i/>
          <w:iCs/>
          <w:kern w:val="0"/>
        </w:rPr>
        <w:t>themselves ground</w:t>
      </w:r>
      <w:r>
        <w:rPr>
          <w:rFonts w:ascii="Palatino" w:hAnsi="Palatino" w:cs="Times New Roman"/>
          <w:kern w:val="0"/>
        </w:rPr>
        <w:t xml:space="preserve"> priority relations between </w:t>
      </w:r>
      <w:proofErr w:type="spellStart"/>
      <w:r w:rsidR="00895963">
        <w:rPr>
          <w:rFonts w:ascii="Palatino" w:hAnsi="Palatino" w:cs="Times New Roman"/>
          <w:kern w:val="0"/>
        </w:rPr>
        <w:t>nonfundamentals</w:t>
      </w:r>
      <w:proofErr w:type="spellEnd"/>
      <w:r>
        <w:rPr>
          <w:rFonts w:ascii="Palatino" w:hAnsi="Palatino" w:cs="Times New Roman"/>
          <w:kern w:val="0"/>
        </w:rPr>
        <w:t xml:space="preserve">.  Here it is </w:t>
      </w:r>
      <w:r w:rsidRPr="001D4E67">
        <w:rPr>
          <w:rFonts w:ascii="Palatino" w:hAnsi="Palatino"/>
        </w:rPr>
        <w:t xml:space="preserve">(§2.2.1.2, </w:t>
      </w:r>
      <w:proofErr w:type="spellStart"/>
      <w:r w:rsidRPr="001D4E67">
        <w:rPr>
          <w:rFonts w:ascii="Palatino" w:hAnsi="Palatino"/>
        </w:rPr>
        <w:t>ms</w:t>
      </w:r>
      <w:proofErr w:type="spellEnd"/>
      <w:r w:rsidRPr="001D4E67">
        <w:rPr>
          <w:rFonts w:ascii="Palatino" w:hAnsi="Palatino"/>
        </w:rPr>
        <w:t xml:space="preserve"> 16)</w:t>
      </w:r>
      <w:r>
        <w:rPr>
          <w:rFonts w:ascii="Palatino" w:hAnsi="Palatino"/>
        </w:rPr>
        <w:t>:</w:t>
      </w:r>
      <w:r w:rsidR="00C33467" w:rsidRPr="00C33467">
        <w:rPr>
          <w:rStyle w:val="FootnoteReference"/>
        </w:rPr>
        <w:t xml:space="preserve"> </w:t>
      </w:r>
      <w:r w:rsidR="00C33467" w:rsidRPr="00C33467">
        <w:rPr>
          <w:rStyle w:val="FootnoteReference"/>
        </w:rPr>
        <w:footnoteReference w:id="24"/>
      </w:r>
      <w:r>
        <w:rPr>
          <w:rFonts w:ascii="Palatino" w:hAnsi="Palatino"/>
        </w:rPr>
        <w:t xml:space="preserve"> </w:t>
      </w:r>
    </w:p>
    <w:p w14:paraId="1432C483" w14:textId="6AAC6769" w:rsidR="00AB4912" w:rsidRPr="00CB077C" w:rsidRDefault="00AB4912" w:rsidP="00AB4912">
      <w:pPr>
        <w:pStyle w:val="ListParagraph"/>
        <w:numPr>
          <w:ilvl w:val="0"/>
          <w:numId w:val="23"/>
        </w:numPr>
        <w:ind w:left="720"/>
        <w:rPr>
          <w:rFonts w:ascii="Palatino" w:hAnsi="Palatino"/>
        </w:rPr>
      </w:pPr>
      <w:r>
        <w:rPr>
          <w:rFonts w:ascii="Palatino" w:hAnsi="Palatino"/>
        </w:rPr>
        <w:t>Suppose that the</w:t>
      </w:r>
      <w:r w:rsidRPr="00CB077C">
        <w:rPr>
          <w:rFonts w:ascii="Palatino" w:hAnsi="Palatino"/>
        </w:rPr>
        <w:t xml:space="preserve"> </w:t>
      </w:r>
      <w:r w:rsidR="006C1D5F">
        <w:rPr>
          <w:rFonts w:ascii="Palatino" w:hAnsi="Palatino"/>
          <w:i/>
          <w:iCs/>
        </w:rPr>
        <w:t>ff</w:t>
      </w:r>
      <w:r w:rsidRPr="00CB077C">
        <w:rPr>
          <w:rFonts w:ascii="Palatino" w:hAnsi="Palatino"/>
        </w:rPr>
        <w:t xml:space="preserve">s are fundamental, </w:t>
      </w:r>
      <w:r>
        <w:rPr>
          <w:rFonts w:ascii="Palatino" w:hAnsi="Palatino"/>
        </w:rPr>
        <w:t xml:space="preserve">that </w:t>
      </w:r>
      <w:r w:rsidRPr="00CB077C">
        <w:rPr>
          <w:rFonts w:ascii="Palatino" w:hAnsi="Palatino"/>
        </w:rPr>
        <w:t xml:space="preserve">the </w:t>
      </w:r>
      <w:r w:rsidR="006C1D5F">
        <w:rPr>
          <w:rFonts w:ascii="Palatino" w:hAnsi="Palatino"/>
          <w:i/>
          <w:iCs/>
        </w:rPr>
        <w:t>ff</w:t>
      </w:r>
      <w:r w:rsidRPr="00CB077C">
        <w:rPr>
          <w:rFonts w:ascii="Palatino" w:hAnsi="Palatino"/>
        </w:rPr>
        <w:t xml:space="preserve">s fully compose </w:t>
      </w:r>
      <w:r w:rsidRPr="00CB077C">
        <w:rPr>
          <w:rFonts w:ascii="Palatino" w:hAnsi="Palatino"/>
          <w:i/>
          <w:iCs/>
        </w:rPr>
        <w:t>A</w:t>
      </w:r>
      <w:r w:rsidRPr="00CB077C">
        <w:rPr>
          <w:rFonts w:ascii="Palatino" w:hAnsi="Palatino"/>
        </w:rPr>
        <w:t>, and</w:t>
      </w:r>
      <w:r>
        <w:rPr>
          <w:rFonts w:ascii="Palatino" w:hAnsi="Palatino"/>
        </w:rPr>
        <w:t xml:space="preserve"> that</w:t>
      </w:r>
      <w:r w:rsidRPr="00CB077C">
        <w:rPr>
          <w:rFonts w:ascii="Palatino" w:hAnsi="Palatino"/>
        </w:rPr>
        <w:t xml:space="preserve"> </w:t>
      </w:r>
      <w:r w:rsidRPr="00CB077C">
        <w:rPr>
          <w:rFonts w:ascii="Palatino" w:hAnsi="Palatino"/>
          <w:i/>
          <w:iCs/>
        </w:rPr>
        <w:t>A</w:t>
      </w:r>
      <w:r w:rsidRPr="00CB077C">
        <w:rPr>
          <w:rFonts w:ascii="Palatino" w:hAnsi="Palatino"/>
        </w:rPr>
        <w:t xml:space="preserve"> partially composes </w:t>
      </w:r>
      <w:r w:rsidR="008729A8">
        <w:rPr>
          <w:rFonts w:ascii="Palatino" w:hAnsi="Palatino"/>
          <w:i/>
          <w:iCs/>
        </w:rPr>
        <w:t xml:space="preserve">B </w:t>
      </w:r>
      <w:r w:rsidRPr="00CB077C">
        <w:rPr>
          <w:rFonts w:ascii="Palatino" w:hAnsi="Palatino"/>
        </w:rPr>
        <w:t xml:space="preserve">(i.e., </w:t>
      </w:r>
      <w:r w:rsidR="008729A8">
        <w:rPr>
          <w:rFonts w:ascii="Palatino" w:hAnsi="Palatino"/>
          <w:i/>
          <w:iCs/>
        </w:rPr>
        <w:t xml:space="preserve">A </w:t>
      </w:r>
      <w:r w:rsidRPr="00CB077C">
        <w:rPr>
          <w:rFonts w:ascii="Palatino" w:hAnsi="Palatino"/>
        </w:rPr>
        <w:t xml:space="preserve">is a proper part of) </w:t>
      </w:r>
      <w:r w:rsidRPr="00CB077C">
        <w:rPr>
          <w:rFonts w:ascii="Palatino" w:hAnsi="Palatino"/>
          <w:i/>
          <w:iCs/>
        </w:rPr>
        <w:t>B</w:t>
      </w:r>
      <w:r w:rsidRPr="00CB077C">
        <w:rPr>
          <w:rFonts w:ascii="Palatino" w:hAnsi="Palatino"/>
        </w:rPr>
        <w:t xml:space="preserve">.  </w:t>
      </w:r>
      <w:r>
        <w:rPr>
          <w:rFonts w:ascii="Palatino" w:hAnsi="Palatino"/>
          <w:i/>
          <w:iCs/>
        </w:rPr>
        <w:t>(supposition)</w:t>
      </w:r>
    </w:p>
    <w:p w14:paraId="4B98D677" w14:textId="1C1B5422" w:rsidR="00F44645" w:rsidRPr="00F44645" w:rsidRDefault="00AB4912" w:rsidP="00AB4912">
      <w:pPr>
        <w:pStyle w:val="ListParagraph"/>
        <w:numPr>
          <w:ilvl w:val="0"/>
          <w:numId w:val="23"/>
        </w:numPr>
        <w:ind w:left="720"/>
        <w:rPr>
          <w:rFonts w:ascii="Palatino" w:hAnsi="Palatino"/>
        </w:rPr>
      </w:pPr>
      <w:r>
        <w:rPr>
          <w:rFonts w:ascii="Palatino" w:hAnsi="Palatino"/>
        </w:rPr>
        <w:t>I</w:t>
      </w:r>
      <w:r w:rsidRPr="00CB077C">
        <w:rPr>
          <w:rFonts w:ascii="Palatino" w:hAnsi="Palatino"/>
        </w:rPr>
        <w:t xml:space="preserve">t is possible for the </w:t>
      </w:r>
      <w:r w:rsidR="006C1D5F">
        <w:rPr>
          <w:rFonts w:ascii="Palatino" w:hAnsi="Palatino"/>
          <w:i/>
          <w:iCs/>
        </w:rPr>
        <w:t>ff</w:t>
      </w:r>
      <w:r w:rsidRPr="00CB077C">
        <w:rPr>
          <w:rFonts w:ascii="Palatino" w:hAnsi="Palatino"/>
        </w:rPr>
        <w:t xml:space="preserve">s to compose </w:t>
      </w:r>
      <w:r w:rsidRPr="00CB077C">
        <w:rPr>
          <w:rFonts w:ascii="Palatino" w:hAnsi="Palatino"/>
          <w:i/>
          <w:iCs/>
        </w:rPr>
        <w:t>A</w:t>
      </w:r>
      <w:r w:rsidRPr="00CB077C">
        <w:rPr>
          <w:rFonts w:ascii="Palatino" w:hAnsi="Palatino"/>
        </w:rPr>
        <w:t xml:space="preserve"> without composing </w:t>
      </w:r>
      <w:r w:rsidRPr="00CB077C">
        <w:rPr>
          <w:rFonts w:ascii="Palatino" w:hAnsi="Palatino"/>
          <w:i/>
          <w:iCs/>
        </w:rPr>
        <w:t>B</w:t>
      </w:r>
      <w:r w:rsidR="00AC609F">
        <w:rPr>
          <w:rFonts w:ascii="Palatino" w:hAnsi="Palatino"/>
        </w:rPr>
        <w:t>.</w:t>
      </w:r>
      <w:r w:rsidRPr="00CB077C">
        <w:rPr>
          <w:rFonts w:ascii="Palatino" w:hAnsi="Palatino"/>
        </w:rPr>
        <w:t xml:space="preserve"> </w:t>
      </w:r>
      <w:r w:rsidR="00F44645">
        <w:rPr>
          <w:rFonts w:ascii="Palatino" w:hAnsi="Palatino"/>
        </w:rPr>
        <w:t>(</w:t>
      </w:r>
      <w:r w:rsidR="00F44645">
        <w:rPr>
          <w:rFonts w:ascii="Palatino" w:hAnsi="Palatino"/>
          <w:i/>
          <w:iCs/>
        </w:rPr>
        <w:t>supposition</w:t>
      </w:r>
      <w:r w:rsidR="00F44645">
        <w:rPr>
          <w:rFonts w:ascii="Palatino" w:hAnsi="Palatino"/>
        </w:rPr>
        <w:t>)</w:t>
      </w:r>
      <w:r w:rsidRPr="00CB077C">
        <w:rPr>
          <w:rFonts w:ascii="Palatino" w:hAnsi="Palatino"/>
        </w:rPr>
        <w:t xml:space="preserve"> </w:t>
      </w:r>
    </w:p>
    <w:p w14:paraId="7AA98B76" w14:textId="0143B26A" w:rsidR="00AB4912" w:rsidRPr="00F44645" w:rsidRDefault="00F44645" w:rsidP="00AB4912">
      <w:pPr>
        <w:pStyle w:val="ListParagraph"/>
        <w:numPr>
          <w:ilvl w:val="0"/>
          <w:numId w:val="23"/>
        </w:numPr>
        <w:ind w:left="720"/>
        <w:rPr>
          <w:rFonts w:ascii="Palatino" w:hAnsi="Palatino"/>
        </w:rPr>
      </w:pPr>
      <w:r>
        <w:rPr>
          <w:rFonts w:ascii="Palatino" w:hAnsi="Palatino"/>
        </w:rPr>
        <w:t xml:space="preserve">It is </w:t>
      </w:r>
      <w:r w:rsidR="00AB4912" w:rsidRPr="00CB077C">
        <w:rPr>
          <w:rFonts w:ascii="Palatino" w:hAnsi="Palatino"/>
        </w:rPr>
        <w:t xml:space="preserve">not possible for the </w:t>
      </w:r>
      <w:r w:rsidR="006C1D5F">
        <w:rPr>
          <w:rFonts w:ascii="Palatino" w:hAnsi="Palatino"/>
          <w:i/>
          <w:iCs/>
        </w:rPr>
        <w:t>ff</w:t>
      </w:r>
      <w:r w:rsidR="00AB4912" w:rsidRPr="00CB077C">
        <w:rPr>
          <w:rFonts w:ascii="Palatino" w:hAnsi="Palatino"/>
        </w:rPr>
        <w:t xml:space="preserve">s to compose </w:t>
      </w:r>
      <w:r w:rsidR="00AB4912" w:rsidRPr="00CB077C">
        <w:rPr>
          <w:rFonts w:ascii="Palatino" w:hAnsi="Palatino"/>
          <w:i/>
          <w:iCs/>
        </w:rPr>
        <w:t>B</w:t>
      </w:r>
      <w:r w:rsidR="00AB4912" w:rsidRPr="00CB077C">
        <w:rPr>
          <w:rFonts w:ascii="Palatino" w:hAnsi="Palatino"/>
        </w:rPr>
        <w:t xml:space="preserve"> without composing </w:t>
      </w:r>
      <w:r w:rsidR="00AB4912" w:rsidRPr="00CB077C">
        <w:rPr>
          <w:rFonts w:ascii="Palatino" w:hAnsi="Palatino"/>
          <w:i/>
          <w:iCs/>
        </w:rPr>
        <w:t>A</w:t>
      </w:r>
      <w:r w:rsidR="00AB4912" w:rsidRPr="00CB077C">
        <w:rPr>
          <w:rFonts w:ascii="Palatino" w:hAnsi="Palatino"/>
        </w:rPr>
        <w:t>.</w:t>
      </w:r>
      <w:r w:rsidR="00AB4912">
        <w:rPr>
          <w:rFonts w:ascii="Palatino" w:hAnsi="Palatino"/>
        </w:rPr>
        <w:t xml:space="preserve">  </w:t>
      </w:r>
      <w:r w:rsidR="00AB4912" w:rsidRPr="00AF7409">
        <w:rPr>
          <w:rFonts w:ascii="Palatino" w:hAnsi="Palatino"/>
          <w:i/>
          <w:iCs/>
        </w:rPr>
        <w:t>(from 1?</w:t>
      </w:r>
      <w:r w:rsidR="001F17B3">
        <w:rPr>
          <w:rFonts w:ascii="Palatino" w:hAnsi="Palatino"/>
          <w:i/>
          <w:iCs/>
        </w:rPr>
        <w:t xml:space="preserve"> or a further supposition?</w:t>
      </w:r>
      <w:r w:rsidR="00AB4912" w:rsidRPr="00AF7409">
        <w:rPr>
          <w:rFonts w:ascii="Palatino" w:hAnsi="Palatino"/>
          <w:i/>
          <w:iCs/>
        </w:rPr>
        <w:t>)</w:t>
      </w:r>
    </w:p>
    <w:p w14:paraId="55581EB5" w14:textId="5D28D3B0" w:rsidR="00AB4912" w:rsidRPr="00CB077C" w:rsidRDefault="00AB4912" w:rsidP="00AB4912">
      <w:pPr>
        <w:pStyle w:val="ListParagraph"/>
        <w:numPr>
          <w:ilvl w:val="0"/>
          <w:numId w:val="23"/>
        </w:numPr>
        <w:ind w:left="720"/>
        <w:rPr>
          <w:rFonts w:ascii="Palatino" w:hAnsi="Palatino"/>
        </w:rPr>
      </w:pPr>
      <w:r w:rsidRPr="00CB077C">
        <w:rPr>
          <w:rFonts w:ascii="Palatino" w:hAnsi="Palatino"/>
        </w:rPr>
        <w:t xml:space="preserve">The fact that the </w:t>
      </w:r>
      <w:r w:rsidR="006C1D5F">
        <w:rPr>
          <w:rFonts w:ascii="Palatino" w:hAnsi="Palatino"/>
          <w:i/>
          <w:iCs/>
        </w:rPr>
        <w:t>ff</w:t>
      </w:r>
      <w:r w:rsidRPr="00CB077C">
        <w:rPr>
          <w:rFonts w:ascii="Palatino" w:hAnsi="Palatino"/>
        </w:rPr>
        <w:t xml:space="preserve">s compose </w:t>
      </w:r>
      <w:r w:rsidRPr="00CB077C">
        <w:rPr>
          <w:rFonts w:ascii="Palatino" w:hAnsi="Palatino"/>
          <w:i/>
          <w:iCs/>
        </w:rPr>
        <w:t xml:space="preserve">A </w:t>
      </w:r>
      <w:r w:rsidRPr="00CB077C">
        <w:rPr>
          <w:rFonts w:ascii="Palatino" w:hAnsi="Palatino"/>
        </w:rPr>
        <w:t xml:space="preserve">is itself more fundamental than the fact that the </w:t>
      </w:r>
      <w:r w:rsidR="006C1D5F">
        <w:rPr>
          <w:rFonts w:ascii="Palatino" w:hAnsi="Palatino"/>
          <w:i/>
          <w:iCs/>
        </w:rPr>
        <w:t>ff</w:t>
      </w:r>
      <w:r w:rsidRPr="00CB077C">
        <w:rPr>
          <w:rFonts w:ascii="Palatino" w:hAnsi="Palatino"/>
        </w:rPr>
        <w:t xml:space="preserve">s compose </w:t>
      </w:r>
      <w:r w:rsidRPr="00CB077C">
        <w:rPr>
          <w:rFonts w:ascii="Palatino" w:hAnsi="Palatino"/>
          <w:i/>
          <w:iCs/>
        </w:rPr>
        <w:t>B</w:t>
      </w:r>
      <w:r w:rsidRPr="00CB077C">
        <w:rPr>
          <w:rFonts w:ascii="Palatino" w:hAnsi="Palatino"/>
        </w:rPr>
        <w:t>.  (</w:t>
      </w:r>
      <w:r w:rsidRPr="00CB077C">
        <w:rPr>
          <w:rFonts w:ascii="Palatino" w:hAnsi="Palatino"/>
          <w:i/>
          <w:iCs/>
        </w:rPr>
        <w:t xml:space="preserve">From </w:t>
      </w:r>
      <w:r>
        <w:rPr>
          <w:rFonts w:ascii="Palatino" w:hAnsi="Palatino"/>
          <w:i/>
          <w:iCs/>
        </w:rPr>
        <w:t>2</w:t>
      </w:r>
      <w:r w:rsidR="00F44645">
        <w:rPr>
          <w:rFonts w:ascii="Palatino" w:hAnsi="Palatino"/>
          <w:i/>
          <w:iCs/>
        </w:rPr>
        <w:t xml:space="preserve"> and 3</w:t>
      </w:r>
      <w:r w:rsidRPr="00CB077C">
        <w:rPr>
          <w:rFonts w:ascii="Palatino" w:hAnsi="Palatino"/>
          <w:i/>
          <w:iCs/>
        </w:rPr>
        <w:t>)</w:t>
      </w:r>
      <w:r w:rsidRPr="00CB077C">
        <w:rPr>
          <w:rFonts w:ascii="Palatino" w:hAnsi="Palatino"/>
        </w:rPr>
        <w:t xml:space="preserve">  </w:t>
      </w:r>
    </w:p>
    <w:p w14:paraId="309EF4E0" w14:textId="77777777" w:rsidR="00AB4912" w:rsidRPr="001D4E67" w:rsidRDefault="00AB4912" w:rsidP="00AB4912">
      <w:pPr>
        <w:ind w:left="720"/>
        <w:rPr>
          <w:rFonts w:ascii="Palatino" w:hAnsi="Palatino"/>
        </w:rPr>
      </w:pPr>
      <w:r w:rsidRPr="001D4E67">
        <w:rPr>
          <w:rFonts w:ascii="Palatino" w:hAnsi="Palatino"/>
        </w:rPr>
        <w:t xml:space="preserve">——————— </w:t>
      </w:r>
    </w:p>
    <w:p w14:paraId="5D24F729" w14:textId="32F7BAB6" w:rsidR="00AB4912" w:rsidRPr="001D4E67" w:rsidRDefault="00AB4912" w:rsidP="00AB4912">
      <w:pPr>
        <w:ind w:left="360"/>
        <w:rPr>
          <w:rFonts w:ascii="Palatino" w:hAnsi="Palatino" w:cs="Times New Roman"/>
          <w:kern w:val="0"/>
        </w:rPr>
      </w:pPr>
      <w:proofErr w:type="gramStart"/>
      <w:r w:rsidRPr="001D4E67">
        <w:rPr>
          <w:rFonts w:ascii="Palatino" w:hAnsi="Palatino"/>
        </w:rPr>
        <w:t>Therefore</w:t>
      </w:r>
      <w:proofErr w:type="gramEnd"/>
      <w:r w:rsidRPr="001D4E67">
        <w:rPr>
          <w:rFonts w:ascii="Palatino" w:hAnsi="Palatino"/>
        </w:rPr>
        <w:t xml:space="preserve"> </w:t>
      </w:r>
      <w:r w:rsidRPr="001D4E67">
        <w:rPr>
          <w:rFonts w:ascii="Palatino" w:hAnsi="Palatino"/>
          <w:i/>
          <w:iCs/>
        </w:rPr>
        <w:t>A</w:t>
      </w:r>
      <w:r w:rsidRPr="001D4E67">
        <w:rPr>
          <w:rFonts w:ascii="Palatino" w:hAnsi="Palatino"/>
        </w:rPr>
        <w:t xml:space="preserve"> is more fundamental than </w:t>
      </w:r>
      <w:r w:rsidRPr="001D4E67">
        <w:rPr>
          <w:rFonts w:ascii="Palatino" w:hAnsi="Palatino"/>
          <w:i/>
          <w:iCs/>
        </w:rPr>
        <w:t>B</w:t>
      </w:r>
      <w:r w:rsidRPr="001D4E67">
        <w:rPr>
          <w:rFonts w:ascii="Palatino" w:hAnsi="Palatino"/>
        </w:rPr>
        <w:t>.  (</w:t>
      </w:r>
      <w:r w:rsidRPr="001D4E67">
        <w:rPr>
          <w:rFonts w:ascii="Palatino" w:hAnsi="Palatino"/>
          <w:i/>
          <w:iCs/>
        </w:rPr>
        <w:t xml:space="preserve">From </w:t>
      </w:r>
      <w:r w:rsidR="00F44645">
        <w:rPr>
          <w:rFonts w:ascii="Palatino" w:hAnsi="Palatino"/>
          <w:i/>
          <w:iCs/>
        </w:rPr>
        <w:t>4</w:t>
      </w:r>
      <w:r w:rsidRPr="001D4E67">
        <w:rPr>
          <w:rFonts w:ascii="Palatino" w:hAnsi="Palatino"/>
          <w:i/>
          <w:iCs/>
        </w:rPr>
        <w:t>)</w:t>
      </w:r>
    </w:p>
    <w:p w14:paraId="6E2ACC2A" w14:textId="7B7606C4" w:rsidR="00AB4912" w:rsidRPr="001D4E67" w:rsidRDefault="00AB4912" w:rsidP="0093126E">
      <w:pPr>
        <w:spacing w:before="180" w:line="360" w:lineRule="auto"/>
        <w:rPr>
          <w:rFonts w:ascii="Palatino" w:hAnsi="Palatino"/>
        </w:rPr>
      </w:pPr>
      <w:r>
        <w:rPr>
          <w:rFonts w:ascii="Palatino" w:hAnsi="Palatino"/>
        </w:rPr>
        <w:t>Do note that the</w:t>
      </w:r>
      <w:r w:rsidR="00803B5A">
        <w:rPr>
          <w:rFonts w:ascii="Palatino" w:hAnsi="Palatino"/>
        </w:rPr>
        <w:t>se</w:t>
      </w:r>
      <w:r>
        <w:rPr>
          <w:rFonts w:ascii="Palatino" w:hAnsi="Palatino"/>
        </w:rPr>
        <w:t xml:space="preserve"> premises should be read as claims about named particulars rather than implicitly quantified general claims using variables.  Rem</w:t>
      </w:r>
      <w:r w:rsidR="0093126E">
        <w:rPr>
          <w:rFonts w:ascii="Palatino" w:hAnsi="Palatino"/>
        </w:rPr>
        <w:t>e</w:t>
      </w:r>
      <w:r>
        <w:rPr>
          <w:rFonts w:ascii="Palatino" w:hAnsi="Palatino"/>
        </w:rPr>
        <w:t xml:space="preserve">mber, </w:t>
      </w:r>
      <w:r w:rsidR="00803B5A">
        <w:rPr>
          <w:rFonts w:ascii="Palatino" w:hAnsi="Palatino"/>
        </w:rPr>
        <w:t>Wilson</w:t>
      </w:r>
      <w:r>
        <w:rPr>
          <w:rFonts w:ascii="Palatino" w:hAnsi="Palatino"/>
        </w:rPr>
        <w:t xml:space="preserve"> thinks </w:t>
      </w:r>
      <w:r w:rsidRPr="001D4E67">
        <w:rPr>
          <w:rFonts w:ascii="Palatino" w:hAnsi="Palatino"/>
        </w:rPr>
        <w:t>the direction of priority is (at best) fixed instance-by-instance rather than relation-by-relation</w:t>
      </w:r>
      <w:r>
        <w:rPr>
          <w:rFonts w:ascii="Palatino" w:hAnsi="Palatino"/>
        </w:rPr>
        <w:t>.</w:t>
      </w:r>
    </w:p>
    <w:p w14:paraId="6E6605C6" w14:textId="051051CA" w:rsidR="00AC609F" w:rsidRDefault="00AB4912" w:rsidP="0093126E">
      <w:pPr>
        <w:spacing w:line="360" w:lineRule="auto"/>
        <w:rPr>
          <w:rFonts w:ascii="Palatino" w:hAnsi="Palatino"/>
        </w:rPr>
      </w:pPr>
      <w:r>
        <w:rPr>
          <w:rFonts w:ascii="Palatino" w:hAnsi="Palatino"/>
        </w:rPr>
        <w:tab/>
        <w:t xml:space="preserve">Premise 1 </w:t>
      </w:r>
      <w:r w:rsidR="00252388">
        <w:rPr>
          <w:rFonts w:ascii="Palatino" w:hAnsi="Palatino"/>
        </w:rPr>
        <w:t>is just a stipulation about a case.  I’m also happy to grant premise 2, because the possibility it states certainly seems to be left open by the stipulations in 1</w:t>
      </w:r>
      <w:r w:rsidR="00D30719">
        <w:rPr>
          <w:rFonts w:ascii="Palatino" w:hAnsi="Palatino"/>
        </w:rPr>
        <w:t xml:space="preserve">; </w:t>
      </w:r>
      <w:r w:rsidR="00252388">
        <w:rPr>
          <w:rFonts w:ascii="Palatino" w:hAnsi="Palatino"/>
        </w:rPr>
        <w:t xml:space="preserve">the </w:t>
      </w:r>
      <w:r w:rsidR="006C1D5F">
        <w:rPr>
          <w:rFonts w:ascii="Palatino" w:hAnsi="Palatino"/>
          <w:i/>
          <w:iCs/>
        </w:rPr>
        <w:t>ff</w:t>
      </w:r>
      <w:r w:rsidR="00252388">
        <w:rPr>
          <w:rFonts w:ascii="Palatino" w:hAnsi="Palatino"/>
        </w:rPr>
        <w:t xml:space="preserve">s could compose </w:t>
      </w:r>
      <w:r w:rsidR="00252388">
        <w:rPr>
          <w:rFonts w:ascii="Palatino" w:hAnsi="Palatino"/>
          <w:i/>
          <w:iCs/>
        </w:rPr>
        <w:t>A</w:t>
      </w:r>
      <w:r w:rsidR="00252388">
        <w:rPr>
          <w:rFonts w:ascii="Palatino" w:hAnsi="Palatino"/>
        </w:rPr>
        <w:t xml:space="preserve"> in a world where no other proper parts of </w:t>
      </w:r>
      <w:r w:rsidR="00252388">
        <w:rPr>
          <w:rFonts w:ascii="Palatino" w:hAnsi="Palatino"/>
          <w:i/>
          <w:iCs/>
        </w:rPr>
        <w:t>B</w:t>
      </w:r>
      <w:r w:rsidR="00252388">
        <w:rPr>
          <w:rFonts w:ascii="Palatino" w:hAnsi="Palatino"/>
        </w:rPr>
        <w:t xml:space="preserve"> exist.  Finally, I’m also willing to grant the move from </w:t>
      </w:r>
      <w:r w:rsidR="00F44645">
        <w:rPr>
          <w:rFonts w:ascii="Palatino" w:hAnsi="Palatino"/>
        </w:rPr>
        <w:t xml:space="preserve">4 </w:t>
      </w:r>
      <w:r>
        <w:rPr>
          <w:rFonts w:ascii="Palatino" w:hAnsi="Palatino"/>
        </w:rPr>
        <w:t xml:space="preserve">to the conclusion.  </w:t>
      </w:r>
      <w:r w:rsidR="00AC609F">
        <w:rPr>
          <w:rFonts w:ascii="Palatino" w:hAnsi="Palatino"/>
        </w:rPr>
        <w:t>What</w:t>
      </w:r>
      <w:r>
        <w:rPr>
          <w:rFonts w:ascii="Palatino" w:hAnsi="Palatino"/>
        </w:rPr>
        <w:t xml:space="preserve"> I want to </w:t>
      </w:r>
      <w:r w:rsidR="00170C00">
        <w:rPr>
          <w:rFonts w:ascii="Palatino" w:hAnsi="Palatino"/>
        </w:rPr>
        <w:t>challenge</w:t>
      </w:r>
      <w:r>
        <w:rPr>
          <w:rFonts w:ascii="Palatino" w:hAnsi="Palatino"/>
        </w:rPr>
        <w:t xml:space="preserve"> </w:t>
      </w:r>
      <w:r w:rsidR="00AC609F">
        <w:rPr>
          <w:rFonts w:ascii="Palatino" w:hAnsi="Palatino"/>
        </w:rPr>
        <w:t>are the source of premise 3, and the move from 3 to 4.</w:t>
      </w:r>
    </w:p>
    <w:p w14:paraId="176DEE97" w14:textId="551BD0B5" w:rsidR="00AB4912" w:rsidRDefault="00AB4912" w:rsidP="0093126E">
      <w:pPr>
        <w:spacing w:line="360" w:lineRule="auto"/>
        <w:rPr>
          <w:rFonts w:ascii="Palatino" w:hAnsi="Palatino"/>
        </w:rPr>
      </w:pPr>
    </w:p>
    <w:p w14:paraId="6F66CE3A" w14:textId="6E456D99" w:rsidR="00AB4912" w:rsidRPr="008E08A6" w:rsidRDefault="00AB4912" w:rsidP="0093126E">
      <w:pPr>
        <w:spacing w:line="360" w:lineRule="auto"/>
        <w:rPr>
          <w:rFonts w:ascii="Palatino" w:hAnsi="Palatino"/>
          <w:i/>
          <w:iCs/>
        </w:rPr>
      </w:pPr>
      <w:r w:rsidRPr="008E08A6">
        <w:rPr>
          <w:rFonts w:ascii="Palatino" w:hAnsi="Palatino"/>
          <w:i/>
          <w:iCs/>
        </w:rPr>
        <w:lastRenderedPageBreak/>
        <w:t xml:space="preserve">Objection 1:  </w:t>
      </w:r>
      <w:r>
        <w:rPr>
          <w:rFonts w:ascii="Palatino" w:hAnsi="Palatino"/>
          <w:i/>
          <w:iCs/>
        </w:rPr>
        <w:t xml:space="preserve">Wilson ought not take </w:t>
      </w:r>
      <w:r w:rsidR="00207C26">
        <w:rPr>
          <w:rFonts w:ascii="Palatino" w:hAnsi="Palatino"/>
          <w:i/>
          <w:iCs/>
        </w:rPr>
        <w:t xml:space="preserve">modal </w:t>
      </w:r>
      <w:r>
        <w:rPr>
          <w:rFonts w:ascii="Palatino" w:hAnsi="Palatino"/>
          <w:i/>
          <w:iCs/>
        </w:rPr>
        <w:t xml:space="preserve">premise </w:t>
      </w:r>
      <w:r w:rsidR="00DF0D21">
        <w:rPr>
          <w:rFonts w:ascii="Palatino" w:hAnsi="Palatino"/>
          <w:i/>
          <w:iCs/>
        </w:rPr>
        <w:t>3</w:t>
      </w:r>
      <w:r>
        <w:rPr>
          <w:rFonts w:ascii="Palatino" w:hAnsi="Palatino"/>
          <w:i/>
          <w:iCs/>
        </w:rPr>
        <w:t xml:space="preserve"> to follow from </w:t>
      </w:r>
      <w:r w:rsidR="00207C26">
        <w:rPr>
          <w:rFonts w:ascii="Palatino" w:hAnsi="Palatino"/>
          <w:i/>
          <w:iCs/>
        </w:rPr>
        <w:t xml:space="preserve">compositional </w:t>
      </w:r>
      <w:r>
        <w:rPr>
          <w:rFonts w:ascii="Palatino" w:hAnsi="Palatino"/>
          <w:i/>
          <w:iCs/>
        </w:rPr>
        <w:t xml:space="preserve">premise 1.  </w:t>
      </w:r>
    </w:p>
    <w:p w14:paraId="773A8DEC" w14:textId="50FCBD27" w:rsidR="00736E97" w:rsidRDefault="00241CBC" w:rsidP="0093126E">
      <w:pPr>
        <w:spacing w:line="360" w:lineRule="auto"/>
        <w:ind w:firstLine="720"/>
        <w:rPr>
          <w:rFonts w:ascii="Palatino" w:hAnsi="Palatino"/>
        </w:rPr>
      </w:pPr>
      <w:r>
        <w:rPr>
          <w:rFonts w:ascii="Palatino" w:hAnsi="Palatino"/>
        </w:rPr>
        <w:t>While premise 2 states that something is possible, p</w:t>
      </w:r>
      <w:r w:rsidR="00AB4912" w:rsidRPr="001D4E67">
        <w:rPr>
          <w:rFonts w:ascii="Palatino" w:hAnsi="Palatino"/>
        </w:rPr>
        <w:t xml:space="preserve">remise </w:t>
      </w:r>
      <w:r w:rsidR="00252388">
        <w:rPr>
          <w:rFonts w:ascii="Palatino" w:hAnsi="Palatino"/>
        </w:rPr>
        <w:t>3</w:t>
      </w:r>
      <w:r w:rsidR="00AB4912" w:rsidRPr="001D4E67">
        <w:rPr>
          <w:rFonts w:ascii="Palatino" w:hAnsi="Palatino"/>
        </w:rPr>
        <w:t xml:space="preserve"> </w:t>
      </w:r>
      <w:r>
        <w:rPr>
          <w:rFonts w:ascii="Palatino" w:hAnsi="Palatino"/>
        </w:rPr>
        <w:t xml:space="preserve">states that something is </w:t>
      </w:r>
      <w:r>
        <w:rPr>
          <w:rFonts w:ascii="Palatino" w:hAnsi="Palatino"/>
          <w:i/>
          <w:iCs/>
        </w:rPr>
        <w:t>not</w:t>
      </w:r>
      <w:r>
        <w:rPr>
          <w:rFonts w:ascii="Palatino" w:hAnsi="Palatino"/>
        </w:rPr>
        <w:t xml:space="preserve">:  </w:t>
      </w:r>
      <w:r w:rsidR="00AB4912" w:rsidRPr="001D4E67">
        <w:rPr>
          <w:rFonts w:ascii="Palatino" w:hAnsi="Palatino"/>
        </w:rPr>
        <w:t xml:space="preserve">the </w:t>
      </w:r>
      <w:r w:rsidR="006C1D5F">
        <w:rPr>
          <w:rFonts w:ascii="Palatino" w:hAnsi="Palatino"/>
          <w:i/>
          <w:iCs/>
        </w:rPr>
        <w:t>ff</w:t>
      </w:r>
      <w:r w:rsidR="00AB4912" w:rsidRPr="001D4E67">
        <w:rPr>
          <w:rFonts w:ascii="Palatino" w:hAnsi="Palatino"/>
        </w:rPr>
        <w:t xml:space="preserve">s </w:t>
      </w:r>
      <w:r w:rsidR="00AD016F">
        <w:rPr>
          <w:rFonts w:ascii="Palatino" w:hAnsi="Palatino"/>
        </w:rPr>
        <w:t>cannot</w:t>
      </w:r>
      <w:r w:rsidR="00AB4912" w:rsidRPr="001D4E67">
        <w:rPr>
          <w:rFonts w:ascii="Palatino" w:hAnsi="Palatino"/>
        </w:rPr>
        <w:t xml:space="preserve"> (partly) compose </w:t>
      </w:r>
      <w:r w:rsidR="00AB4912" w:rsidRPr="001D4E67">
        <w:rPr>
          <w:rFonts w:ascii="Palatino" w:hAnsi="Palatino"/>
          <w:i/>
          <w:iCs/>
        </w:rPr>
        <w:t>B</w:t>
      </w:r>
      <w:r w:rsidR="00AB4912" w:rsidRPr="001D4E67">
        <w:rPr>
          <w:rFonts w:ascii="Palatino" w:hAnsi="Palatino"/>
        </w:rPr>
        <w:t xml:space="preserve"> without also composing </w:t>
      </w:r>
      <w:r w:rsidR="00AB4912" w:rsidRPr="001D4E67">
        <w:rPr>
          <w:rFonts w:ascii="Palatino" w:hAnsi="Palatino"/>
          <w:i/>
          <w:iCs/>
        </w:rPr>
        <w:t>A</w:t>
      </w:r>
      <w:r w:rsidR="00AB4912" w:rsidRPr="001D4E67">
        <w:rPr>
          <w:rFonts w:ascii="Palatino" w:hAnsi="Palatino"/>
        </w:rPr>
        <w:t>.</w:t>
      </w:r>
      <w:r w:rsidR="00207378">
        <w:rPr>
          <w:rFonts w:ascii="Palatino" w:hAnsi="Palatino"/>
        </w:rPr>
        <w:t xml:space="preserve">  </w:t>
      </w:r>
      <w:r w:rsidR="00AB4912" w:rsidRPr="001D4E67">
        <w:rPr>
          <w:rFonts w:ascii="Palatino" w:hAnsi="Palatino"/>
        </w:rPr>
        <w:t xml:space="preserve">Where is this </w:t>
      </w:r>
      <w:r>
        <w:rPr>
          <w:rFonts w:ascii="Palatino" w:hAnsi="Palatino"/>
        </w:rPr>
        <w:t xml:space="preserve">impossibility claim </w:t>
      </w:r>
      <w:r w:rsidR="00AB4912" w:rsidRPr="001D4E67">
        <w:rPr>
          <w:rFonts w:ascii="Palatino" w:hAnsi="Palatino"/>
        </w:rPr>
        <w:t xml:space="preserve">supposed to come from?  </w:t>
      </w:r>
      <w:r w:rsidR="00FD04F0">
        <w:rPr>
          <w:rFonts w:ascii="Palatino" w:hAnsi="Palatino"/>
        </w:rPr>
        <w:t xml:space="preserve">Wilson doesn’t </w:t>
      </w:r>
      <w:r w:rsidR="0031250D">
        <w:rPr>
          <w:rFonts w:ascii="Palatino" w:hAnsi="Palatino"/>
        </w:rPr>
        <w:t xml:space="preserve">explicitly say, </w:t>
      </w:r>
      <w:r w:rsidR="00484539">
        <w:rPr>
          <w:rFonts w:ascii="Palatino" w:hAnsi="Palatino"/>
        </w:rPr>
        <w:t xml:space="preserve">but </w:t>
      </w:r>
      <w:r w:rsidR="0031250D">
        <w:rPr>
          <w:rFonts w:ascii="Palatino" w:hAnsi="Palatino"/>
        </w:rPr>
        <w:t xml:space="preserve">it sounds like she </w:t>
      </w:r>
      <w:r w:rsidR="00484539">
        <w:rPr>
          <w:rFonts w:ascii="Palatino" w:hAnsi="Palatino"/>
        </w:rPr>
        <w:t>thinks</w:t>
      </w:r>
      <w:r w:rsidR="0031250D">
        <w:rPr>
          <w:rFonts w:ascii="Palatino" w:hAnsi="Palatino"/>
        </w:rPr>
        <w:t xml:space="preserve"> it follow</w:t>
      </w:r>
      <w:r w:rsidR="00484539">
        <w:rPr>
          <w:rFonts w:ascii="Palatino" w:hAnsi="Palatino"/>
        </w:rPr>
        <w:t>s</w:t>
      </w:r>
      <w:r w:rsidR="0031250D">
        <w:rPr>
          <w:rFonts w:ascii="Palatino" w:hAnsi="Palatino"/>
        </w:rPr>
        <w:t xml:space="preserve"> from premise 1.  </w:t>
      </w:r>
      <w:r w:rsidR="00484539">
        <w:rPr>
          <w:rFonts w:ascii="Palatino" w:hAnsi="Palatino"/>
        </w:rPr>
        <w:t>However,</w:t>
      </w:r>
      <w:r w:rsidR="0031250D">
        <w:rPr>
          <w:rFonts w:ascii="Palatino" w:hAnsi="Palatino"/>
        </w:rPr>
        <w:t xml:space="preserve"> she cannot </w:t>
      </w:r>
      <w:r w:rsidR="00484539">
        <w:rPr>
          <w:rFonts w:ascii="Palatino" w:hAnsi="Palatino"/>
        </w:rPr>
        <w:t xml:space="preserve">say </w:t>
      </w:r>
      <w:r w:rsidR="00746B79">
        <w:rPr>
          <w:rFonts w:ascii="Palatino" w:hAnsi="Palatino"/>
        </w:rPr>
        <w:t>that</w:t>
      </w:r>
      <w:r w:rsidR="00736E97">
        <w:rPr>
          <w:rFonts w:ascii="Palatino" w:hAnsi="Palatino"/>
        </w:rPr>
        <w:t>.</w:t>
      </w:r>
      <w:r w:rsidR="0031250D">
        <w:rPr>
          <w:rFonts w:ascii="Palatino" w:hAnsi="Palatino"/>
        </w:rPr>
        <w:t xml:space="preserve"> </w:t>
      </w:r>
      <w:r w:rsidR="00151E0B">
        <w:rPr>
          <w:rFonts w:ascii="Palatino" w:hAnsi="Palatino"/>
        </w:rPr>
        <w:t xml:space="preserve"> The most obvious way to derive </w:t>
      </w:r>
      <w:r w:rsidR="00252388">
        <w:rPr>
          <w:rFonts w:ascii="Palatino" w:hAnsi="Palatino"/>
        </w:rPr>
        <w:t>3</w:t>
      </w:r>
      <w:r w:rsidR="00151E0B">
        <w:rPr>
          <w:rFonts w:ascii="Palatino" w:hAnsi="Palatino"/>
        </w:rPr>
        <w:t xml:space="preserve"> from 1 requires an assumption that Wilson cannot make, and the problem will generalize to any other attempt to derive </w:t>
      </w:r>
      <w:r w:rsidR="00C458F4">
        <w:rPr>
          <w:rFonts w:ascii="Palatino" w:hAnsi="Palatino"/>
        </w:rPr>
        <w:t>3</w:t>
      </w:r>
      <w:r w:rsidR="00151E0B">
        <w:rPr>
          <w:rFonts w:ascii="Palatino" w:hAnsi="Palatino"/>
        </w:rPr>
        <w:t xml:space="preserve"> from 1.</w:t>
      </w:r>
    </w:p>
    <w:p w14:paraId="3A377B38" w14:textId="4106953A" w:rsidR="003D2F00" w:rsidRDefault="00F44645" w:rsidP="0093126E">
      <w:pPr>
        <w:spacing w:line="360" w:lineRule="auto"/>
        <w:ind w:firstLine="720"/>
        <w:rPr>
          <w:rFonts w:ascii="Palatino" w:hAnsi="Palatino"/>
        </w:rPr>
      </w:pPr>
      <w:r>
        <w:rPr>
          <w:rFonts w:ascii="Palatino" w:hAnsi="Palatino"/>
        </w:rPr>
        <w:t xml:space="preserve">Here’s </w:t>
      </w:r>
      <w:r w:rsidR="00151E0B">
        <w:rPr>
          <w:rFonts w:ascii="Palatino" w:hAnsi="Palatino"/>
        </w:rPr>
        <w:t>that most obvious</w:t>
      </w:r>
      <w:r w:rsidR="00C94DAC">
        <w:rPr>
          <w:rFonts w:ascii="Palatino" w:hAnsi="Palatino"/>
        </w:rPr>
        <w:t xml:space="preserve"> way to derive </w:t>
      </w:r>
      <w:r w:rsidR="00C458F4">
        <w:rPr>
          <w:rFonts w:ascii="Palatino" w:hAnsi="Palatino"/>
        </w:rPr>
        <w:t>3</w:t>
      </w:r>
      <w:r w:rsidR="000C59C4">
        <w:rPr>
          <w:rFonts w:ascii="Palatino" w:hAnsi="Palatino"/>
        </w:rPr>
        <w:t xml:space="preserve"> from 1</w:t>
      </w:r>
      <w:r w:rsidR="00151E0B">
        <w:rPr>
          <w:rFonts w:ascii="Palatino" w:hAnsi="Palatino"/>
        </w:rPr>
        <w:t xml:space="preserve">.  </w:t>
      </w:r>
      <w:r w:rsidR="00F86C90">
        <w:rPr>
          <w:rFonts w:ascii="Palatino" w:hAnsi="Palatino"/>
        </w:rPr>
        <w:t xml:space="preserve">Assume, as seems reasonable, that </w:t>
      </w:r>
      <w:r w:rsidR="003D2F00">
        <w:rPr>
          <w:rFonts w:ascii="Palatino" w:hAnsi="Palatino"/>
        </w:rPr>
        <w:t xml:space="preserve">composition is </w:t>
      </w:r>
      <w:proofErr w:type="spellStart"/>
      <w:r w:rsidR="003D2F00">
        <w:rPr>
          <w:rFonts w:ascii="Palatino" w:hAnsi="Palatino"/>
        </w:rPr>
        <w:t>factive</w:t>
      </w:r>
      <w:proofErr w:type="spellEnd"/>
      <w:r w:rsidR="003D2F00">
        <w:rPr>
          <w:rFonts w:ascii="Palatino" w:hAnsi="Palatino"/>
        </w:rPr>
        <w:t xml:space="preserve"> in that necessarily, if the </w:t>
      </w:r>
      <w:r w:rsidR="006C1D5F">
        <w:rPr>
          <w:rFonts w:ascii="Palatino" w:hAnsi="Palatino"/>
          <w:i/>
          <w:iCs/>
        </w:rPr>
        <w:t>ff</w:t>
      </w:r>
      <w:r w:rsidR="003D2F00" w:rsidRPr="001D4E67">
        <w:rPr>
          <w:rFonts w:ascii="Palatino" w:hAnsi="Palatino"/>
        </w:rPr>
        <w:t xml:space="preserve">s </w:t>
      </w:r>
      <w:r w:rsidR="003D2F00">
        <w:rPr>
          <w:rFonts w:ascii="Palatino" w:hAnsi="Palatino"/>
        </w:rPr>
        <w:t xml:space="preserve">partly compose </w:t>
      </w:r>
      <w:r w:rsidR="00C4200B">
        <w:rPr>
          <w:rFonts w:ascii="Palatino" w:hAnsi="Palatino"/>
        </w:rPr>
        <w:t>something</w:t>
      </w:r>
      <w:r w:rsidR="003D2F00">
        <w:rPr>
          <w:rFonts w:ascii="Palatino" w:hAnsi="Palatino"/>
        </w:rPr>
        <w:t xml:space="preserve">, the </w:t>
      </w:r>
      <w:r w:rsidR="006C1D5F">
        <w:rPr>
          <w:rFonts w:ascii="Palatino" w:hAnsi="Palatino"/>
          <w:i/>
          <w:iCs/>
        </w:rPr>
        <w:t>ff</w:t>
      </w:r>
      <w:r w:rsidR="003D2F00">
        <w:rPr>
          <w:rFonts w:ascii="Palatino" w:hAnsi="Palatino"/>
        </w:rPr>
        <w:t xml:space="preserve">s </w:t>
      </w:r>
      <w:r w:rsidR="003D2F00" w:rsidRPr="001D4E67">
        <w:rPr>
          <w:rFonts w:ascii="Palatino" w:hAnsi="Palatino"/>
        </w:rPr>
        <w:t>exist</w:t>
      </w:r>
      <w:r w:rsidR="003D2F00">
        <w:rPr>
          <w:rFonts w:ascii="Palatino" w:hAnsi="Palatino"/>
        </w:rPr>
        <w:t xml:space="preserve">.  </w:t>
      </w:r>
      <w:r w:rsidR="00D6105F">
        <w:rPr>
          <w:rFonts w:ascii="Palatino" w:hAnsi="Palatino"/>
        </w:rPr>
        <w:t xml:space="preserve">Further assume that composition is necessarily unrestricted, </w:t>
      </w:r>
      <w:r w:rsidR="00C4200B">
        <w:rPr>
          <w:rFonts w:ascii="Palatino" w:hAnsi="Palatino"/>
        </w:rPr>
        <w:t xml:space="preserve">so that </w:t>
      </w:r>
      <w:r w:rsidR="003D2F00" w:rsidRPr="001D4E67">
        <w:rPr>
          <w:rFonts w:ascii="Palatino" w:hAnsi="Palatino"/>
        </w:rPr>
        <w:t xml:space="preserve">if the </w:t>
      </w:r>
      <w:r w:rsidR="006C1D5F">
        <w:rPr>
          <w:rFonts w:ascii="Palatino" w:hAnsi="Palatino"/>
          <w:i/>
          <w:iCs/>
        </w:rPr>
        <w:t>ff</w:t>
      </w:r>
      <w:r w:rsidR="003D2F00" w:rsidRPr="001D4E67">
        <w:rPr>
          <w:rFonts w:ascii="Palatino" w:hAnsi="Palatino"/>
        </w:rPr>
        <w:t xml:space="preserve">s exist, they compose </w:t>
      </w:r>
      <w:r w:rsidR="003D2F00" w:rsidRPr="001D4E67">
        <w:rPr>
          <w:rFonts w:ascii="Palatino" w:hAnsi="Palatino"/>
          <w:i/>
          <w:iCs/>
        </w:rPr>
        <w:t>A</w:t>
      </w:r>
      <w:r w:rsidR="003D2F00" w:rsidRPr="001D4E67">
        <w:rPr>
          <w:rFonts w:ascii="Palatino" w:hAnsi="Palatino"/>
        </w:rPr>
        <w:t xml:space="preserve">.  </w:t>
      </w:r>
      <w:r w:rsidR="00B14410">
        <w:rPr>
          <w:rFonts w:ascii="Palatino" w:hAnsi="Palatino"/>
        </w:rPr>
        <w:t>These chain together nicely</w:t>
      </w:r>
      <w:r w:rsidR="00A33070">
        <w:rPr>
          <w:rFonts w:ascii="Palatino" w:hAnsi="Palatino"/>
        </w:rPr>
        <w:t xml:space="preserve">—if the </w:t>
      </w:r>
      <w:r w:rsidR="006C1D5F">
        <w:rPr>
          <w:rFonts w:ascii="Palatino" w:hAnsi="Palatino"/>
          <w:i/>
          <w:iCs/>
        </w:rPr>
        <w:t>ff</w:t>
      </w:r>
      <w:r w:rsidR="00A33070" w:rsidRPr="001D4E67">
        <w:rPr>
          <w:rFonts w:ascii="Palatino" w:hAnsi="Palatino"/>
        </w:rPr>
        <w:t xml:space="preserve">s </w:t>
      </w:r>
      <w:r w:rsidR="00A33070">
        <w:rPr>
          <w:rFonts w:ascii="Palatino" w:hAnsi="Palatino"/>
        </w:rPr>
        <w:t xml:space="preserve">partly compose </w:t>
      </w:r>
      <w:r w:rsidR="00A33070">
        <w:rPr>
          <w:rFonts w:ascii="Palatino" w:hAnsi="Palatino"/>
          <w:i/>
          <w:iCs/>
        </w:rPr>
        <w:t>B</w:t>
      </w:r>
      <w:r w:rsidR="00A33070">
        <w:rPr>
          <w:rFonts w:ascii="Palatino" w:hAnsi="Palatino"/>
        </w:rPr>
        <w:t>, the</w:t>
      </w:r>
      <w:r w:rsidR="0035255A">
        <w:rPr>
          <w:rFonts w:ascii="Palatino" w:hAnsi="Palatino"/>
        </w:rPr>
        <w:t xml:space="preserve">y exist, and if they exist, they compose </w:t>
      </w:r>
      <w:r w:rsidR="0035255A">
        <w:rPr>
          <w:rFonts w:ascii="Palatino" w:hAnsi="Palatino"/>
          <w:i/>
          <w:iCs/>
        </w:rPr>
        <w:t>A</w:t>
      </w:r>
      <w:r w:rsidR="0035255A" w:rsidRPr="0035255A">
        <w:rPr>
          <w:rFonts w:ascii="Palatino" w:hAnsi="Palatino"/>
        </w:rPr>
        <w:t xml:space="preserve">. </w:t>
      </w:r>
      <w:r w:rsidR="00A33070">
        <w:rPr>
          <w:rFonts w:ascii="Palatino" w:hAnsi="Palatino"/>
        </w:rPr>
        <w:t xml:space="preserve"> </w:t>
      </w:r>
      <w:r w:rsidR="005A209A" w:rsidRPr="005A209A">
        <w:rPr>
          <w:rFonts w:ascii="Palatino" w:hAnsi="Palatino"/>
        </w:rPr>
        <w:t>I</w:t>
      </w:r>
      <w:r w:rsidR="003D2F00">
        <w:rPr>
          <w:rFonts w:ascii="Palatino" w:hAnsi="Palatino"/>
        </w:rPr>
        <w:t xml:space="preserve">mpossibility fact secured: the </w:t>
      </w:r>
      <w:r w:rsidR="006C1D5F">
        <w:rPr>
          <w:rFonts w:ascii="Palatino" w:hAnsi="Palatino"/>
          <w:i/>
          <w:iCs/>
        </w:rPr>
        <w:t>ff</w:t>
      </w:r>
      <w:r w:rsidR="003D2F00">
        <w:rPr>
          <w:rFonts w:ascii="Palatino" w:hAnsi="Palatino"/>
        </w:rPr>
        <w:t xml:space="preserve">s cannot compose </w:t>
      </w:r>
      <w:r w:rsidR="003D2F00">
        <w:rPr>
          <w:rFonts w:ascii="Palatino" w:hAnsi="Palatino"/>
          <w:i/>
          <w:iCs/>
        </w:rPr>
        <w:t>B</w:t>
      </w:r>
      <w:r w:rsidR="003D2F00">
        <w:rPr>
          <w:rFonts w:ascii="Palatino" w:hAnsi="Palatino"/>
        </w:rPr>
        <w:t xml:space="preserve"> without also composing </w:t>
      </w:r>
      <w:r w:rsidR="003D2F00">
        <w:rPr>
          <w:rFonts w:ascii="Palatino" w:hAnsi="Palatino"/>
          <w:i/>
          <w:iCs/>
        </w:rPr>
        <w:t>A</w:t>
      </w:r>
      <w:r w:rsidR="003D2F00">
        <w:rPr>
          <w:rFonts w:ascii="Palatino" w:hAnsi="Palatino"/>
        </w:rPr>
        <w:t>.</w:t>
      </w:r>
    </w:p>
    <w:p w14:paraId="0FB5A588" w14:textId="627C1BC0" w:rsidR="000C4A1A" w:rsidRDefault="000C4A1A" w:rsidP="0093126E">
      <w:pPr>
        <w:spacing w:line="360" w:lineRule="auto"/>
        <w:ind w:firstLine="720"/>
        <w:rPr>
          <w:rFonts w:ascii="Palatino" w:hAnsi="Palatino"/>
        </w:rPr>
      </w:pPr>
      <w:r>
        <w:rPr>
          <w:rFonts w:ascii="Palatino" w:hAnsi="Palatino"/>
        </w:rPr>
        <w:t>But Wilson cannot avail herself of this derivation, because she cannot appeal to unrestricted composition in this way.  There are two reasons.</w:t>
      </w:r>
    </w:p>
    <w:p w14:paraId="26C2ADA7" w14:textId="465CAD21" w:rsidR="007D0687" w:rsidRDefault="000C4A1A" w:rsidP="0093126E">
      <w:pPr>
        <w:spacing w:line="360" w:lineRule="auto"/>
        <w:ind w:firstLine="720"/>
        <w:rPr>
          <w:rFonts w:ascii="Palatino" w:hAnsi="Palatino"/>
        </w:rPr>
      </w:pPr>
      <w:r>
        <w:rPr>
          <w:rFonts w:ascii="Palatino" w:hAnsi="Palatino"/>
        </w:rPr>
        <w:t xml:space="preserve">The first is that </w:t>
      </w:r>
      <w:r w:rsidR="00CF4F91">
        <w:rPr>
          <w:rFonts w:ascii="Palatino" w:hAnsi="Palatino"/>
        </w:rPr>
        <w:t>unrestricted composition is controversial</w:t>
      </w:r>
      <w:r w:rsidR="009F51F7">
        <w:rPr>
          <w:rFonts w:ascii="Palatino" w:hAnsi="Palatino"/>
        </w:rPr>
        <w:t xml:space="preserve">.  Plenty of people deny it, and indeed will claim </w:t>
      </w:r>
      <w:r w:rsidR="00CF4F91">
        <w:rPr>
          <w:rFonts w:ascii="Palatino" w:hAnsi="Palatino"/>
        </w:rPr>
        <w:t xml:space="preserve">that the compositional facts in 1 do </w:t>
      </w:r>
      <w:r w:rsidR="00CF4F91">
        <w:rPr>
          <w:rFonts w:ascii="Palatino" w:hAnsi="Palatino"/>
          <w:i/>
          <w:iCs/>
        </w:rPr>
        <w:t>not</w:t>
      </w:r>
      <w:r w:rsidR="00CF4F91">
        <w:rPr>
          <w:rFonts w:ascii="Palatino" w:hAnsi="Palatino"/>
        </w:rPr>
        <w:t xml:space="preserve"> entail the impossibility claim in 3.  </w:t>
      </w:r>
      <w:r w:rsidR="009F51F7">
        <w:rPr>
          <w:rFonts w:ascii="Palatino" w:hAnsi="Palatino"/>
        </w:rPr>
        <w:t>They might say: let</w:t>
      </w:r>
      <w:r w:rsidR="00CF4F91">
        <w:rPr>
          <w:rFonts w:ascii="Palatino" w:hAnsi="Palatino"/>
        </w:rPr>
        <w:t xml:space="preserve"> the </w:t>
      </w:r>
      <w:r w:rsidR="006C1D5F">
        <w:rPr>
          <w:rFonts w:ascii="Palatino" w:hAnsi="Palatino"/>
          <w:i/>
          <w:iCs/>
        </w:rPr>
        <w:t>ff</w:t>
      </w:r>
      <w:r w:rsidR="00CF4F91">
        <w:rPr>
          <w:rFonts w:ascii="Palatino" w:hAnsi="Palatino"/>
        </w:rPr>
        <w:t>s be some bricks that, in the actual world, fully compose the little pig’s chimney and partly compose his house.</w:t>
      </w:r>
      <w:r w:rsidR="000E78B5">
        <w:rPr>
          <w:rStyle w:val="FootnoteReference"/>
        </w:rPr>
        <w:footnoteReference w:id="25"/>
      </w:r>
      <w:r w:rsidR="00CF4F91">
        <w:rPr>
          <w:rFonts w:ascii="Palatino" w:hAnsi="Palatino"/>
        </w:rPr>
        <w:t xml:space="preserve">  Those bricks </w:t>
      </w:r>
      <w:r w:rsidR="00CF4F91" w:rsidRPr="007D0687">
        <w:rPr>
          <w:rFonts w:ascii="Palatino" w:hAnsi="Palatino"/>
        </w:rPr>
        <w:t>could</w:t>
      </w:r>
      <w:r w:rsidR="00CF4F91">
        <w:rPr>
          <w:rFonts w:ascii="Palatino" w:hAnsi="Palatino"/>
        </w:rPr>
        <w:t xml:space="preserve"> partly compose the house </w:t>
      </w:r>
      <w:r w:rsidR="00CF4F91" w:rsidRPr="007C1332">
        <w:rPr>
          <w:rFonts w:ascii="Palatino" w:hAnsi="Palatino"/>
        </w:rPr>
        <w:t>without composing the chimney</w:t>
      </w:r>
      <w:r w:rsidR="00CF4F91">
        <w:rPr>
          <w:rFonts w:ascii="Palatino" w:hAnsi="Palatino"/>
        </w:rPr>
        <w:t xml:space="preserve">; little pig could tear down his chimney and add a back porch.  </w:t>
      </w:r>
      <w:r w:rsidR="00EA49CC">
        <w:rPr>
          <w:rFonts w:ascii="Palatino" w:hAnsi="Palatino"/>
        </w:rPr>
        <w:t xml:space="preserve">Now, clearly </w:t>
      </w:r>
      <w:r w:rsidR="007D0687">
        <w:rPr>
          <w:rFonts w:ascii="Palatino" w:hAnsi="Palatino"/>
        </w:rPr>
        <w:t xml:space="preserve">there are complications </w:t>
      </w:r>
      <w:r w:rsidR="00EA49CC">
        <w:rPr>
          <w:rFonts w:ascii="Palatino" w:hAnsi="Palatino"/>
        </w:rPr>
        <w:t xml:space="preserve">here </w:t>
      </w:r>
      <w:r w:rsidR="007D0687">
        <w:rPr>
          <w:rFonts w:ascii="Palatino" w:hAnsi="Palatino"/>
        </w:rPr>
        <w:t xml:space="preserve">that I </w:t>
      </w:r>
      <w:r w:rsidR="000E78B5">
        <w:rPr>
          <w:rFonts w:ascii="Palatino" w:hAnsi="Palatino"/>
        </w:rPr>
        <w:t>can’t</w:t>
      </w:r>
      <w:r w:rsidR="007D0687">
        <w:rPr>
          <w:rFonts w:ascii="Palatino" w:hAnsi="Palatino"/>
        </w:rPr>
        <w:t xml:space="preserve"> pursue; I’m </w:t>
      </w:r>
      <w:proofErr w:type="spellStart"/>
      <w:r w:rsidR="007D0687">
        <w:rPr>
          <w:rFonts w:ascii="Palatino" w:hAnsi="Palatino"/>
        </w:rPr>
        <w:t>gonna</w:t>
      </w:r>
      <w:proofErr w:type="spellEnd"/>
      <w:r w:rsidR="007D0687">
        <w:rPr>
          <w:rFonts w:ascii="Palatino" w:hAnsi="Palatino"/>
        </w:rPr>
        <w:t xml:space="preserve"> put the lid </w:t>
      </w:r>
      <w:r w:rsidR="007D0687" w:rsidRPr="0083354E">
        <w:rPr>
          <w:rFonts w:ascii="Palatino" w:hAnsi="Palatino"/>
          <w:i/>
          <w:iCs/>
        </w:rPr>
        <w:t>right back on</w:t>
      </w:r>
      <w:r w:rsidR="007D0687">
        <w:rPr>
          <w:rFonts w:ascii="Palatino" w:hAnsi="Palatino"/>
        </w:rPr>
        <w:t xml:space="preserve"> </w:t>
      </w:r>
      <w:r w:rsidR="000E78B5">
        <w:rPr>
          <w:rFonts w:ascii="Palatino" w:hAnsi="Palatino"/>
        </w:rPr>
        <w:t>this</w:t>
      </w:r>
      <w:r w:rsidR="007D0687">
        <w:rPr>
          <w:rFonts w:ascii="Palatino" w:hAnsi="Palatino"/>
        </w:rPr>
        <w:t xml:space="preserve"> can of worms.  My point isn’t that unrestricted composition is false.  My point is </w:t>
      </w:r>
      <w:r w:rsidR="00E423BB">
        <w:rPr>
          <w:rFonts w:ascii="Palatino" w:hAnsi="Palatino"/>
        </w:rPr>
        <w:t>merely</w:t>
      </w:r>
      <w:r w:rsidR="007D0687">
        <w:rPr>
          <w:rFonts w:ascii="Palatino" w:hAnsi="Palatino"/>
        </w:rPr>
        <w:t xml:space="preserve"> that it is controversial, and that </w:t>
      </w:r>
      <w:r w:rsidR="00C94DAC">
        <w:rPr>
          <w:rFonts w:ascii="Palatino" w:hAnsi="Palatino"/>
        </w:rPr>
        <w:t>Wilson</w:t>
      </w:r>
      <w:r w:rsidR="007D0687">
        <w:rPr>
          <w:rFonts w:ascii="Palatino" w:hAnsi="Palatino"/>
        </w:rPr>
        <w:t xml:space="preserve"> therefore cannot rely upon it without jeopardizing her own appeal to </w:t>
      </w:r>
      <w:r w:rsidR="007D0687" w:rsidRPr="001D4E67">
        <w:rPr>
          <w:rFonts w:ascii="Palatino" w:hAnsi="Palatino"/>
        </w:rPr>
        <w:t>ecumenicality</w:t>
      </w:r>
      <w:r w:rsidR="007D0687">
        <w:rPr>
          <w:rFonts w:ascii="Palatino" w:hAnsi="Palatino"/>
        </w:rPr>
        <w:t>.</w:t>
      </w:r>
    </w:p>
    <w:p w14:paraId="4B22542F" w14:textId="03E38370" w:rsidR="00DD6154" w:rsidRDefault="00B874E1" w:rsidP="0093126E">
      <w:pPr>
        <w:spacing w:line="360" w:lineRule="auto"/>
        <w:ind w:firstLine="720"/>
        <w:rPr>
          <w:rFonts w:ascii="Palatino" w:hAnsi="Palatino"/>
        </w:rPr>
      </w:pPr>
      <w:r>
        <w:rPr>
          <w:rFonts w:ascii="Palatino" w:hAnsi="Palatino"/>
        </w:rPr>
        <w:t xml:space="preserve">The other reason that Wilson cannot </w:t>
      </w:r>
      <w:r w:rsidR="00E423BB">
        <w:rPr>
          <w:rFonts w:ascii="Palatino" w:hAnsi="Palatino"/>
        </w:rPr>
        <w:t>appeal to unrestricted composition here is not that it</w:t>
      </w:r>
      <w:r>
        <w:rPr>
          <w:rFonts w:ascii="Palatino" w:hAnsi="Palatino"/>
        </w:rPr>
        <w:t xml:space="preserve"> </w:t>
      </w:r>
      <w:r w:rsidR="00425BC8">
        <w:rPr>
          <w:rFonts w:ascii="Palatino" w:hAnsi="Palatino"/>
        </w:rPr>
        <w:t xml:space="preserve">is </w:t>
      </w:r>
      <w:r>
        <w:rPr>
          <w:rFonts w:ascii="Palatino" w:hAnsi="Palatino"/>
        </w:rPr>
        <w:t xml:space="preserve">controversial, but </w:t>
      </w:r>
      <w:r w:rsidR="004535E9">
        <w:rPr>
          <w:rFonts w:ascii="Palatino" w:hAnsi="Palatino"/>
        </w:rPr>
        <w:t xml:space="preserve">rather </w:t>
      </w:r>
      <w:r>
        <w:rPr>
          <w:rFonts w:ascii="Palatino" w:hAnsi="Palatino"/>
        </w:rPr>
        <w:t xml:space="preserve">that regardless of its </w:t>
      </w:r>
      <w:r w:rsidR="00CC4AC8">
        <w:rPr>
          <w:rFonts w:ascii="Palatino" w:hAnsi="Palatino"/>
        </w:rPr>
        <w:t xml:space="preserve">truth-value or </w:t>
      </w:r>
      <w:r>
        <w:rPr>
          <w:rFonts w:ascii="Palatino" w:hAnsi="Palatino"/>
        </w:rPr>
        <w:t xml:space="preserve">popularity, it is a </w:t>
      </w:r>
      <w:r>
        <w:rPr>
          <w:rFonts w:ascii="Palatino" w:hAnsi="Palatino"/>
          <w:i/>
          <w:iCs/>
        </w:rPr>
        <w:t>fully general thesis about how composition works</w:t>
      </w:r>
      <w:r>
        <w:rPr>
          <w:rFonts w:ascii="Palatino" w:hAnsi="Palatino"/>
        </w:rPr>
        <w:t xml:space="preserve">.  </w:t>
      </w:r>
      <w:r w:rsidR="00425BC8" w:rsidRPr="001D4E67">
        <w:rPr>
          <w:rFonts w:ascii="Palatino" w:hAnsi="Palatino"/>
        </w:rPr>
        <w:t xml:space="preserve">I </w:t>
      </w:r>
      <w:r w:rsidR="00C709A4">
        <w:rPr>
          <w:rFonts w:ascii="Palatino" w:hAnsi="Palatino"/>
        </w:rPr>
        <w:t xml:space="preserve">therefore </w:t>
      </w:r>
      <w:r w:rsidR="00D54D35">
        <w:rPr>
          <w:rFonts w:ascii="Palatino" w:hAnsi="Palatino"/>
        </w:rPr>
        <w:t>cannot</w:t>
      </w:r>
      <w:r w:rsidR="00425BC8" w:rsidRPr="001D4E67">
        <w:rPr>
          <w:rFonts w:ascii="Palatino" w:hAnsi="Palatino"/>
        </w:rPr>
        <w:t xml:space="preserve"> see how it could be used to help settle the direction of priority of an </w:t>
      </w:r>
      <w:r w:rsidR="00425BC8" w:rsidRPr="001D4E67">
        <w:rPr>
          <w:rFonts w:ascii="Palatino" w:hAnsi="Palatino"/>
          <w:i/>
          <w:iCs/>
        </w:rPr>
        <w:t>instance</w:t>
      </w:r>
      <w:r w:rsidR="00425BC8" w:rsidRPr="001D4E67">
        <w:rPr>
          <w:rFonts w:ascii="Palatino" w:hAnsi="Palatino"/>
        </w:rPr>
        <w:t xml:space="preserve"> of composition without settling the direction of priority of </w:t>
      </w:r>
      <w:r w:rsidR="00425BC8" w:rsidRPr="00622812">
        <w:rPr>
          <w:rFonts w:ascii="Palatino" w:hAnsi="Palatino"/>
        </w:rPr>
        <w:t>all</w:t>
      </w:r>
      <w:r w:rsidR="00425BC8" w:rsidRPr="001D4E67">
        <w:rPr>
          <w:rFonts w:ascii="Palatino" w:hAnsi="Palatino"/>
        </w:rPr>
        <w:t xml:space="preserve"> instances.</w:t>
      </w:r>
      <w:r w:rsidR="00425BC8">
        <w:rPr>
          <w:rFonts w:ascii="Palatino" w:hAnsi="Palatino"/>
        </w:rPr>
        <w:t xml:space="preserve">  Indeed, I don’t see how Wilson could appeal to </w:t>
      </w:r>
      <w:r w:rsidR="00425BC8" w:rsidRPr="00622812">
        <w:rPr>
          <w:rFonts w:ascii="Palatino" w:hAnsi="Palatino"/>
          <w:i/>
          <w:iCs/>
        </w:rPr>
        <w:t>any</w:t>
      </w:r>
      <w:r w:rsidR="00425BC8">
        <w:rPr>
          <w:rFonts w:ascii="Palatino" w:hAnsi="Palatino"/>
        </w:rPr>
        <w:t xml:space="preserve"> </w:t>
      </w:r>
      <w:r w:rsidR="00DD6154">
        <w:rPr>
          <w:rFonts w:ascii="Palatino" w:hAnsi="Palatino"/>
        </w:rPr>
        <w:t xml:space="preserve">general </w:t>
      </w:r>
      <w:r w:rsidR="00425BC8">
        <w:rPr>
          <w:rFonts w:ascii="Palatino" w:hAnsi="Palatino"/>
        </w:rPr>
        <w:t xml:space="preserve">thesis about the nature of composition here without undercutting the </w:t>
      </w:r>
      <w:r w:rsidR="00425BC8">
        <w:rPr>
          <w:rFonts w:ascii="Palatino" w:hAnsi="Palatino"/>
        </w:rPr>
        <w:lastRenderedPageBreak/>
        <w:t xml:space="preserve">possibility of priority-flipping.  Yet </w:t>
      </w:r>
      <w:r w:rsidR="00DD6154">
        <w:rPr>
          <w:rFonts w:ascii="Palatino" w:hAnsi="Palatino"/>
        </w:rPr>
        <w:t>I also don’t see how anything less than a general thesis about the nature of composition</w:t>
      </w:r>
      <w:r w:rsidR="00755BE0">
        <w:rPr>
          <w:rFonts w:ascii="Palatino" w:hAnsi="Palatino"/>
        </w:rPr>
        <w:t xml:space="preserve"> could possibly get us from the stipulated compositional facts in 1 to the impossibility claim in 3.  </w:t>
      </w:r>
    </w:p>
    <w:p w14:paraId="3733FDEA" w14:textId="0582A74D" w:rsidR="0031250D" w:rsidRDefault="00755BE0" w:rsidP="0093126E">
      <w:pPr>
        <w:spacing w:line="360" w:lineRule="auto"/>
        <w:ind w:firstLine="720"/>
        <w:rPr>
          <w:rFonts w:ascii="Palatino" w:hAnsi="Palatino"/>
        </w:rPr>
      </w:pPr>
      <w:r>
        <w:rPr>
          <w:rFonts w:ascii="Palatino" w:hAnsi="Palatino"/>
        </w:rPr>
        <w:t>The upshot is that Wilson cannot claim that 3 follows from 1 via unrestricted composition or any other such general thesis</w:t>
      </w:r>
      <w:r w:rsidR="00AE4F8B">
        <w:rPr>
          <w:rFonts w:ascii="Palatino" w:hAnsi="Palatino"/>
        </w:rPr>
        <w:t xml:space="preserve"> about how composition works</w:t>
      </w:r>
      <w:r>
        <w:rPr>
          <w:rFonts w:ascii="Palatino" w:hAnsi="Palatino"/>
        </w:rPr>
        <w:t xml:space="preserve">. </w:t>
      </w:r>
      <w:r w:rsidR="00AE4F8B">
        <w:rPr>
          <w:rFonts w:ascii="Palatino" w:hAnsi="Palatino"/>
        </w:rPr>
        <w:t xml:space="preserve"> S</w:t>
      </w:r>
      <w:r w:rsidR="0031250D">
        <w:rPr>
          <w:rFonts w:ascii="Palatino" w:hAnsi="Palatino"/>
        </w:rPr>
        <w:t xml:space="preserve">he should </w:t>
      </w:r>
      <w:r w:rsidR="00AE4F8B">
        <w:rPr>
          <w:rFonts w:ascii="Palatino" w:hAnsi="Palatino"/>
        </w:rPr>
        <w:t xml:space="preserve">therefore instead treat the impossibility fact in 3 </w:t>
      </w:r>
      <w:r w:rsidR="00622812">
        <w:rPr>
          <w:rFonts w:ascii="Palatino" w:hAnsi="Palatino"/>
        </w:rPr>
        <w:t xml:space="preserve">simply </w:t>
      </w:r>
      <w:r w:rsidR="00AE4F8B">
        <w:rPr>
          <w:rFonts w:ascii="Palatino" w:hAnsi="Palatino"/>
        </w:rPr>
        <w:t xml:space="preserve">as </w:t>
      </w:r>
      <w:r w:rsidR="00AE4F8B">
        <w:rPr>
          <w:rFonts w:ascii="Palatino" w:hAnsi="Palatino"/>
          <w:i/>
          <w:iCs/>
        </w:rPr>
        <w:t>a further stipulation</w:t>
      </w:r>
      <w:r w:rsidR="00AE4F8B">
        <w:rPr>
          <w:rFonts w:ascii="Palatino" w:hAnsi="Palatino"/>
        </w:rPr>
        <w:t>.  She should</w:t>
      </w:r>
      <w:r w:rsidR="0031250D">
        <w:rPr>
          <w:rFonts w:ascii="Palatino" w:hAnsi="Palatino"/>
        </w:rPr>
        <w:t xml:space="preserve"> say that it is just </w:t>
      </w:r>
      <w:r w:rsidR="00AE4F8B">
        <w:rPr>
          <w:rFonts w:ascii="Palatino" w:hAnsi="Palatino"/>
        </w:rPr>
        <w:t>part of the example that</w:t>
      </w:r>
      <w:r w:rsidR="0031250D" w:rsidRPr="001D4E67">
        <w:rPr>
          <w:rFonts w:ascii="Palatino" w:hAnsi="Palatino"/>
        </w:rPr>
        <w:t xml:space="preserve"> the </w:t>
      </w:r>
      <w:r w:rsidR="006C1D5F">
        <w:rPr>
          <w:rFonts w:ascii="Palatino" w:hAnsi="Palatino"/>
          <w:i/>
          <w:iCs/>
        </w:rPr>
        <w:t>ff</w:t>
      </w:r>
      <w:r w:rsidR="0031250D" w:rsidRPr="001D4E67">
        <w:rPr>
          <w:rFonts w:ascii="Palatino" w:hAnsi="Palatino"/>
        </w:rPr>
        <w:t xml:space="preserve">s cannot compose </w:t>
      </w:r>
      <w:r w:rsidR="0031250D" w:rsidRPr="001D4E67">
        <w:rPr>
          <w:rFonts w:ascii="Palatino" w:hAnsi="Palatino"/>
          <w:i/>
          <w:iCs/>
        </w:rPr>
        <w:t>B</w:t>
      </w:r>
      <w:r w:rsidR="0031250D" w:rsidRPr="001D4E67">
        <w:rPr>
          <w:rFonts w:ascii="Palatino" w:hAnsi="Palatino"/>
        </w:rPr>
        <w:t xml:space="preserve"> without also composing </w:t>
      </w:r>
      <w:r w:rsidR="0031250D" w:rsidRPr="001D4E67">
        <w:rPr>
          <w:rFonts w:ascii="Palatino" w:hAnsi="Palatino"/>
          <w:i/>
          <w:iCs/>
        </w:rPr>
        <w:t>A</w:t>
      </w:r>
      <w:r w:rsidR="0031250D" w:rsidRPr="001D4E67">
        <w:rPr>
          <w:rFonts w:ascii="Palatino" w:hAnsi="Palatino"/>
        </w:rPr>
        <w:t xml:space="preserve">.  </w:t>
      </w:r>
    </w:p>
    <w:p w14:paraId="57B8F528" w14:textId="3065E776" w:rsidR="00182589" w:rsidRDefault="00182589" w:rsidP="0093126E">
      <w:pPr>
        <w:spacing w:line="360" w:lineRule="auto"/>
        <w:ind w:firstLine="720"/>
        <w:rPr>
          <w:rFonts w:ascii="Palatino" w:hAnsi="Palatino"/>
        </w:rPr>
      </w:pPr>
      <w:r>
        <w:rPr>
          <w:rFonts w:ascii="Palatino" w:hAnsi="Palatino"/>
        </w:rPr>
        <w:t>T</w:t>
      </w:r>
      <w:r w:rsidRPr="001D4E67">
        <w:rPr>
          <w:rFonts w:ascii="Palatino" w:hAnsi="Palatino"/>
        </w:rPr>
        <w:t>here’s no</w:t>
      </w:r>
      <w:r>
        <w:rPr>
          <w:rFonts w:ascii="Palatino" w:hAnsi="Palatino"/>
        </w:rPr>
        <w:t>thing incoherent about this</w:t>
      </w:r>
      <w:r w:rsidRPr="001D4E67">
        <w:rPr>
          <w:rFonts w:ascii="Palatino" w:hAnsi="Palatino"/>
        </w:rPr>
        <w:t xml:space="preserve"> stipulation.  The </w:t>
      </w:r>
      <w:r>
        <w:rPr>
          <w:rFonts w:ascii="Palatino" w:hAnsi="Palatino"/>
        </w:rPr>
        <w:t>problem is instead that we are no longer being given what we were promised.</w:t>
      </w:r>
    </w:p>
    <w:p w14:paraId="123A1C8C" w14:textId="77777777" w:rsidR="0031250D" w:rsidRDefault="0031250D" w:rsidP="0093126E">
      <w:pPr>
        <w:spacing w:line="360" w:lineRule="auto"/>
        <w:ind w:firstLine="720"/>
        <w:rPr>
          <w:rFonts w:ascii="Palatino" w:hAnsi="Palatino"/>
        </w:rPr>
      </w:pPr>
    </w:p>
    <w:p w14:paraId="5E6D2481" w14:textId="6A7E9D22" w:rsidR="0031250D" w:rsidRPr="00957D0A" w:rsidRDefault="0031250D" w:rsidP="0093126E">
      <w:pPr>
        <w:spacing w:line="360" w:lineRule="auto"/>
        <w:rPr>
          <w:rFonts w:ascii="Palatino" w:hAnsi="Palatino"/>
          <w:i/>
          <w:iCs/>
        </w:rPr>
      </w:pPr>
      <w:r w:rsidRPr="00957D0A">
        <w:rPr>
          <w:rFonts w:ascii="Palatino" w:hAnsi="Palatino"/>
          <w:i/>
          <w:iCs/>
        </w:rPr>
        <w:t xml:space="preserve">Objection 2: taking </w:t>
      </w:r>
      <w:r w:rsidR="00C458F4">
        <w:rPr>
          <w:rFonts w:ascii="Palatino" w:hAnsi="Palatino"/>
          <w:i/>
          <w:iCs/>
        </w:rPr>
        <w:t>3</w:t>
      </w:r>
      <w:r w:rsidRPr="00957D0A">
        <w:rPr>
          <w:rFonts w:ascii="Palatino" w:hAnsi="Palatino"/>
          <w:i/>
          <w:iCs/>
        </w:rPr>
        <w:t xml:space="preserve"> to be an additional stipulation constitutes a bit of a bait-n-switch </w:t>
      </w:r>
    </w:p>
    <w:p w14:paraId="523FE93C" w14:textId="71536DCE" w:rsidR="00AB4912" w:rsidRPr="001D4E67" w:rsidRDefault="00AB4912" w:rsidP="0093126E">
      <w:pPr>
        <w:spacing w:line="360" w:lineRule="auto"/>
        <w:ind w:firstLine="720"/>
        <w:rPr>
          <w:rFonts w:ascii="Palatino" w:hAnsi="Palatino"/>
        </w:rPr>
      </w:pPr>
      <w:r>
        <w:rPr>
          <w:rFonts w:ascii="Palatino" w:hAnsi="Palatino"/>
        </w:rPr>
        <w:t xml:space="preserve">Wilson said she was going to illustrate how </w:t>
      </w:r>
      <w:r w:rsidR="004F7F96">
        <w:rPr>
          <w:rFonts w:ascii="Palatino" w:hAnsi="Palatino"/>
        </w:rPr>
        <w:t xml:space="preserve">a stipulation of what is fundamental, together with </w:t>
      </w:r>
      <w:r>
        <w:rPr>
          <w:rFonts w:ascii="Palatino" w:hAnsi="Palatino"/>
        </w:rPr>
        <w:t xml:space="preserve">an instance of a </w:t>
      </w:r>
      <w:r w:rsidR="00101BA3">
        <w:rPr>
          <w:rFonts w:ascii="Palatino" w:hAnsi="Palatino"/>
        </w:rPr>
        <w:t xml:space="preserve">determination </w:t>
      </w:r>
      <w:r>
        <w:rPr>
          <w:rFonts w:ascii="Palatino" w:hAnsi="Palatino"/>
        </w:rPr>
        <w:t>relation</w:t>
      </w:r>
      <w:r w:rsidR="002E6CEA">
        <w:rPr>
          <w:rFonts w:ascii="Palatino" w:hAnsi="Palatino"/>
        </w:rPr>
        <w:t xml:space="preserve"> like composition</w:t>
      </w:r>
      <w:r w:rsidR="00F20907">
        <w:rPr>
          <w:rFonts w:ascii="Palatino" w:hAnsi="Palatino"/>
        </w:rPr>
        <w:t>,</w:t>
      </w:r>
      <w:r>
        <w:rPr>
          <w:rFonts w:ascii="Palatino" w:hAnsi="Palatino"/>
        </w:rPr>
        <w:t xml:space="preserve"> </w:t>
      </w:r>
      <w:r w:rsidR="004F7F96">
        <w:rPr>
          <w:rFonts w:ascii="Palatino" w:hAnsi="Palatino"/>
        </w:rPr>
        <w:t xml:space="preserve">could jointly settle which side of that instance of the relation is prior to the other.  </w:t>
      </w:r>
      <w:r>
        <w:rPr>
          <w:rFonts w:ascii="Palatino" w:hAnsi="Palatino"/>
        </w:rPr>
        <w:t xml:space="preserve">That is not what </w:t>
      </w:r>
      <w:r w:rsidR="003A2E44">
        <w:rPr>
          <w:rFonts w:ascii="Palatino" w:hAnsi="Palatino"/>
        </w:rPr>
        <w:t xml:space="preserve">is now on offer.  </w:t>
      </w:r>
      <w:r>
        <w:rPr>
          <w:rFonts w:ascii="Palatino" w:hAnsi="Palatino"/>
        </w:rPr>
        <w:t xml:space="preserve">The </w:t>
      </w:r>
      <w:r w:rsidR="00F22DF3">
        <w:rPr>
          <w:rFonts w:ascii="Palatino" w:hAnsi="Palatino"/>
        </w:rPr>
        <w:t xml:space="preserve">current </w:t>
      </w:r>
      <w:r>
        <w:rPr>
          <w:rFonts w:ascii="Palatino" w:hAnsi="Palatino"/>
        </w:rPr>
        <w:t xml:space="preserve">picture </w:t>
      </w:r>
      <w:r w:rsidRPr="001D4E67">
        <w:rPr>
          <w:rFonts w:ascii="Palatino" w:hAnsi="Palatino"/>
        </w:rPr>
        <w:t xml:space="preserve">is one on which </w:t>
      </w:r>
      <w:r w:rsidR="009C5920">
        <w:rPr>
          <w:rFonts w:ascii="Palatino" w:hAnsi="Palatino"/>
        </w:rPr>
        <w:t xml:space="preserve">the relative fundamentality facts </w:t>
      </w:r>
      <w:r w:rsidR="00023D91">
        <w:rPr>
          <w:rFonts w:ascii="Palatino" w:hAnsi="Palatino"/>
        </w:rPr>
        <w:t>are</w:t>
      </w:r>
      <w:r w:rsidR="00BC49C6">
        <w:rPr>
          <w:rFonts w:ascii="Palatino" w:hAnsi="Palatino"/>
        </w:rPr>
        <w:t xml:space="preserve"> </w:t>
      </w:r>
      <w:r w:rsidRPr="001D4E67">
        <w:rPr>
          <w:rFonts w:ascii="Palatino" w:hAnsi="Palatino"/>
        </w:rPr>
        <w:t xml:space="preserve">settled by the facts about what is fundamental together with </w:t>
      </w:r>
      <w:r>
        <w:rPr>
          <w:rFonts w:ascii="Palatino" w:hAnsi="Palatino"/>
          <w:i/>
          <w:iCs/>
        </w:rPr>
        <w:t xml:space="preserve">additional modal facts that have to be independently stipulated.  </w:t>
      </w:r>
      <w:r>
        <w:rPr>
          <w:rFonts w:ascii="Palatino" w:hAnsi="Palatino"/>
        </w:rPr>
        <w:t xml:space="preserve">Indeed, now I wonder whether the compositional facts are doing any work here at all.  She starts off the discussion by calling attention to the differences in how </w:t>
      </w:r>
      <w:r>
        <w:rPr>
          <w:rFonts w:ascii="Palatino" w:hAnsi="Palatino"/>
          <w:i/>
          <w:iCs/>
        </w:rPr>
        <w:t>A</w:t>
      </w:r>
      <w:r>
        <w:rPr>
          <w:rFonts w:ascii="Palatino" w:hAnsi="Palatino"/>
        </w:rPr>
        <w:t xml:space="preserve"> and </w:t>
      </w:r>
      <w:r>
        <w:rPr>
          <w:rFonts w:ascii="Palatino" w:hAnsi="Palatino"/>
          <w:i/>
          <w:iCs/>
        </w:rPr>
        <w:t>B</w:t>
      </w:r>
      <w:r>
        <w:rPr>
          <w:rFonts w:ascii="Palatino" w:hAnsi="Palatino"/>
        </w:rPr>
        <w:t xml:space="preserve"> are “</w:t>
      </w:r>
      <w:r w:rsidRPr="001D4E67">
        <w:rPr>
          <w:rFonts w:ascii="Palatino" w:hAnsi="Palatino" w:cs="Times New Roman"/>
          <w:kern w:val="0"/>
        </w:rPr>
        <w:t xml:space="preserve">small-g generated by the </w:t>
      </w:r>
      <w:proofErr w:type="spellStart"/>
      <w:r w:rsidRPr="001D4E67">
        <w:rPr>
          <w:rFonts w:ascii="Palatino" w:hAnsi="Palatino" w:cs="Times New Roman"/>
          <w:kern w:val="0"/>
        </w:rPr>
        <w:t>fundamenta</w:t>
      </w:r>
      <w:proofErr w:type="spellEnd"/>
      <w:r w:rsidRPr="001D4E67">
        <w:rPr>
          <w:rFonts w:ascii="Palatino" w:hAnsi="Palatino" w:cs="Times New Roman"/>
          <w:kern w:val="0"/>
        </w:rPr>
        <w:t>” (16)</w:t>
      </w:r>
      <w:r>
        <w:rPr>
          <w:rFonts w:ascii="Palatino" w:hAnsi="Palatino" w:cs="Times New Roman"/>
          <w:kern w:val="0"/>
        </w:rPr>
        <w:t xml:space="preserve">, but that doesn’t seem to be doing any work at all in getting to </w:t>
      </w:r>
      <w:r w:rsidR="005E478C">
        <w:rPr>
          <w:rFonts w:ascii="Palatino" w:hAnsi="Palatino" w:cs="Times New Roman"/>
          <w:kern w:val="0"/>
        </w:rPr>
        <w:t>3</w:t>
      </w:r>
      <w:r>
        <w:rPr>
          <w:rFonts w:ascii="Palatino" w:hAnsi="Palatino" w:cs="Times New Roman"/>
          <w:kern w:val="0"/>
        </w:rPr>
        <w:t>.</w:t>
      </w:r>
    </w:p>
    <w:p w14:paraId="78E39150" w14:textId="77777777" w:rsidR="00AB4912" w:rsidRDefault="00AB4912" w:rsidP="0093126E">
      <w:pPr>
        <w:spacing w:line="360" w:lineRule="auto"/>
        <w:ind w:firstLine="720"/>
        <w:rPr>
          <w:rFonts w:ascii="Palatino" w:hAnsi="Palatino"/>
        </w:rPr>
      </w:pPr>
    </w:p>
    <w:p w14:paraId="4D4AA731" w14:textId="5E1D9725" w:rsidR="00AB4912" w:rsidRPr="001D4E67" w:rsidRDefault="00AB4912" w:rsidP="0093126E">
      <w:pPr>
        <w:spacing w:line="360" w:lineRule="auto"/>
        <w:rPr>
          <w:rFonts w:ascii="Palatino" w:hAnsi="Palatino"/>
          <w:i/>
          <w:iCs/>
        </w:rPr>
      </w:pPr>
      <w:r w:rsidRPr="001D4E67">
        <w:rPr>
          <w:rFonts w:ascii="Palatino" w:hAnsi="Palatino"/>
          <w:i/>
          <w:iCs/>
        </w:rPr>
        <w:t xml:space="preserve">Objection </w:t>
      </w:r>
      <w:r w:rsidR="00957D0A">
        <w:rPr>
          <w:rFonts w:ascii="Palatino" w:hAnsi="Palatino"/>
          <w:i/>
          <w:iCs/>
        </w:rPr>
        <w:t>3</w:t>
      </w:r>
      <w:r w:rsidRPr="001D4E67">
        <w:rPr>
          <w:rFonts w:ascii="Palatino" w:hAnsi="Palatino"/>
          <w:i/>
          <w:iCs/>
        </w:rPr>
        <w:t xml:space="preserve">:  I don’t understand why premise </w:t>
      </w:r>
      <w:r w:rsidR="00C458F4">
        <w:rPr>
          <w:rFonts w:ascii="Palatino" w:hAnsi="Palatino"/>
          <w:i/>
          <w:iCs/>
        </w:rPr>
        <w:t>4</w:t>
      </w:r>
      <w:r w:rsidRPr="001D4E67">
        <w:rPr>
          <w:rFonts w:ascii="Palatino" w:hAnsi="Palatino"/>
          <w:i/>
          <w:iCs/>
        </w:rPr>
        <w:t xml:space="preserve"> is supposed to follow from premise</w:t>
      </w:r>
      <w:r w:rsidR="00C458F4">
        <w:rPr>
          <w:rFonts w:ascii="Palatino" w:hAnsi="Palatino"/>
          <w:i/>
          <w:iCs/>
        </w:rPr>
        <w:t>s</w:t>
      </w:r>
      <w:r w:rsidRPr="001D4E67">
        <w:rPr>
          <w:rFonts w:ascii="Palatino" w:hAnsi="Palatino"/>
          <w:i/>
          <w:iCs/>
        </w:rPr>
        <w:t xml:space="preserve"> </w:t>
      </w:r>
      <w:r>
        <w:rPr>
          <w:rFonts w:ascii="Palatino" w:hAnsi="Palatino"/>
          <w:i/>
          <w:iCs/>
        </w:rPr>
        <w:t>2</w:t>
      </w:r>
      <w:r w:rsidR="00C458F4">
        <w:rPr>
          <w:rFonts w:ascii="Palatino" w:hAnsi="Palatino"/>
          <w:i/>
          <w:iCs/>
        </w:rPr>
        <w:t xml:space="preserve"> and 3</w:t>
      </w:r>
      <w:r w:rsidRPr="001D4E67">
        <w:rPr>
          <w:rFonts w:ascii="Palatino" w:hAnsi="Palatino"/>
          <w:i/>
          <w:iCs/>
        </w:rPr>
        <w:t xml:space="preserve">.  </w:t>
      </w:r>
    </w:p>
    <w:p w14:paraId="0077DFA8" w14:textId="48CDE251" w:rsidR="008B2694" w:rsidRDefault="001A6374" w:rsidP="0093126E">
      <w:pPr>
        <w:spacing w:line="360" w:lineRule="auto"/>
        <w:rPr>
          <w:rFonts w:ascii="Palatino" w:hAnsi="Palatino"/>
        </w:rPr>
      </w:pPr>
      <w:r w:rsidRPr="001D4E67">
        <w:rPr>
          <w:rFonts w:ascii="Palatino" w:hAnsi="Palatino"/>
        </w:rPr>
        <w:tab/>
      </w:r>
      <w:r>
        <w:rPr>
          <w:rFonts w:ascii="Palatino" w:hAnsi="Palatino"/>
        </w:rPr>
        <w:t xml:space="preserve">Now let’s </w:t>
      </w:r>
      <w:r w:rsidRPr="001D4E67">
        <w:rPr>
          <w:rFonts w:ascii="Palatino" w:hAnsi="Palatino"/>
        </w:rPr>
        <w:t xml:space="preserve">evaluate the move to premise </w:t>
      </w:r>
      <w:r w:rsidR="008B2694">
        <w:rPr>
          <w:rFonts w:ascii="Palatino" w:hAnsi="Palatino"/>
        </w:rPr>
        <w:t>4,</w:t>
      </w:r>
      <w:r>
        <w:rPr>
          <w:rFonts w:ascii="Palatino" w:hAnsi="Palatino"/>
        </w:rPr>
        <w:t xml:space="preserve"> which </w:t>
      </w:r>
      <w:r w:rsidR="008B2694">
        <w:rPr>
          <w:rFonts w:ascii="Palatino" w:hAnsi="Palatino"/>
        </w:rPr>
        <w:t xml:space="preserve">is a claim about which of two compositional facts is more fundamental than the other.  </w:t>
      </w:r>
      <w:r>
        <w:rPr>
          <w:rFonts w:ascii="Palatino" w:hAnsi="Palatino"/>
        </w:rPr>
        <w:t xml:space="preserve">It’s supposed to follow from premises 2 and 3, each of which state modal facts.  So </w:t>
      </w:r>
      <w:r w:rsidR="008B2694">
        <w:rPr>
          <w:rFonts w:ascii="Palatino" w:hAnsi="Palatino"/>
        </w:rPr>
        <w:t xml:space="preserve">even before getting into the weeds, we can see that </w:t>
      </w:r>
      <w:r>
        <w:rPr>
          <w:rFonts w:ascii="Palatino" w:hAnsi="Palatino"/>
        </w:rPr>
        <w:t xml:space="preserve">the </w:t>
      </w:r>
      <w:r w:rsidR="00976F63">
        <w:rPr>
          <w:rFonts w:ascii="Palatino" w:hAnsi="Palatino"/>
        </w:rPr>
        <w:t>move</w:t>
      </w:r>
      <w:r>
        <w:rPr>
          <w:rFonts w:ascii="Palatino" w:hAnsi="Palatino"/>
        </w:rPr>
        <w:t xml:space="preserve"> here is </w:t>
      </w:r>
      <w:r w:rsidRPr="001D4E67">
        <w:rPr>
          <w:rFonts w:ascii="Palatino" w:hAnsi="Palatino"/>
        </w:rPr>
        <w:t>from a modal claim</w:t>
      </w:r>
      <w:r>
        <w:rPr>
          <w:rFonts w:ascii="Palatino" w:hAnsi="Palatino"/>
        </w:rPr>
        <w:t xml:space="preserve"> </w:t>
      </w:r>
      <w:r w:rsidRPr="001D4E67">
        <w:rPr>
          <w:rFonts w:ascii="Palatino" w:hAnsi="Palatino"/>
        </w:rPr>
        <w:t>to a relative fundamentality claim</w:t>
      </w:r>
      <w:r w:rsidR="005E478C">
        <w:rPr>
          <w:rFonts w:ascii="Palatino" w:hAnsi="Palatino"/>
        </w:rPr>
        <w:t xml:space="preserve">.  </w:t>
      </w:r>
      <w:r w:rsidR="009C43ED">
        <w:rPr>
          <w:rFonts w:ascii="Palatino" w:hAnsi="Palatino"/>
        </w:rPr>
        <w:t xml:space="preserve">I doubt I’m the only one whose </w:t>
      </w:r>
      <w:proofErr w:type="spellStart"/>
      <w:r w:rsidR="009C43ED">
        <w:rPr>
          <w:rFonts w:ascii="Palatino" w:hAnsi="Palatino"/>
        </w:rPr>
        <w:t>spidey</w:t>
      </w:r>
      <w:proofErr w:type="spellEnd"/>
      <w:r w:rsidR="009C43ED">
        <w:rPr>
          <w:rFonts w:ascii="Palatino" w:hAnsi="Palatino"/>
        </w:rPr>
        <w:t xml:space="preserve"> sense </w:t>
      </w:r>
      <w:r w:rsidR="005E23C5">
        <w:rPr>
          <w:rFonts w:ascii="Palatino" w:hAnsi="Palatino"/>
        </w:rPr>
        <w:t>is</w:t>
      </w:r>
      <w:r w:rsidR="005E478C">
        <w:rPr>
          <w:rFonts w:ascii="Palatino" w:hAnsi="Palatino"/>
        </w:rPr>
        <w:t xml:space="preserve"> tingling. </w:t>
      </w:r>
    </w:p>
    <w:p w14:paraId="109C0719" w14:textId="110D2A11" w:rsidR="00976F63" w:rsidRDefault="008B2694" w:rsidP="0093126E">
      <w:pPr>
        <w:spacing w:line="360" w:lineRule="auto"/>
        <w:ind w:firstLine="720"/>
        <w:rPr>
          <w:rFonts w:ascii="Palatino" w:hAnsi="Palatino"/>
        </w:rPr>
      </w:pPr>
      <w:r>
        <w:rPr>
          <w:rFonts w:ascii="Palatino" w:hAnsi="Palatino"/>
        </w:rPr>
        <w:t xml:space="preserve">Here is the inference in a bit more detail.  The conjunction of 2 and 3 says that it is possible for the </w:t>
      </w:r>
      <w:r w:rsidR="006C1D5F">
        <w:rPr>
          <w:rFonts w:ascii="Palatino" w:hAnsi="Palatino"/>
          <w:i/>
          <w:iCs/>
        </w:rPr>
        <w:t>ff</w:t>
      </w:r>
      <w:r>
        <w:rPr>
          <w:rFonts w:ascii="Palatino" w:hAnsi="Palatino"/>
        </w:rPr>
        <w:t xml:space="preserve">s to compose </w:t>
      </w:r>
      <w:r>
        <w:rPr>
          <w:rFonts w:ascii="Palatino" w:hAnsi="Palatino"/>
          <w:i/>
          <w:iCs/>
        </w:rPr>
        <w:t>A</w:t>
      </w:r>
      <w:r>
        <w:rPr>
          <w:rFonts w:ascii="Palatino" w:hAnsi="Palatino"/>
        </w:rPr>
        <w:t xml:space="preserve"> without composing </w:t>
      </w:r>
      <w:r>
        <w:rPr>
          <w:rFonts w:ascii="Palatino" w:hAnsi="Palatino"/>
          <w:i/>
          <w:iCs/>
        </w:rPr>
        <w:t>B</w:t>
      </w:r>
      <w:r w:rsidRPr="00FF5B33">
        <w:rPr>
          <w:rFonts w:ascii="Palatino" w:hAnsi="Palatino"/>
        </w:rPr>
        <w:t xml:space="preserve">, </w:t>
      </w:r>
      <w:r>
        <w:rPr>
          <w:rFonts w:ascii="Palatino" w:hAnsi="Palatino"/>
        </w:rPr>
        <w:t xml:space="preserve">but not possible for the </w:t>
      </w:r>
      <w:r w:rsidR="006C1D5F">
        <w:rPr>
          <w:rFonts w:ascii="Palatino" w:hAnsi="Palatino"/>
          <w:i/>
          <w:iCs/>
        </w:rPr>
        <w:t>ff</w:t>
      </w:r>
      <w:r>
        <w:rPr>
          <w:rFonts w:ascii="Palatino" w:hAnsi="Palatino"/>
        </w:rPr>
        <w:t xml:space="preserve">s to compose </w:t>
      </w:r>
      <w:r>
        <w:rPr>
          <w:rFonts w:ascii="Palatino" w:hAnsi="Palatino"/>
          <w:i/>
          <w:iCs/>
        </w:rPr>
        <w:t xml:space="preserve">B </w:t>
      </w:r>
      <w:r w:rsidRPr="0014570F">
        <w:rPr>
          <w:rFonts w:ascii="Palatino" w:hAnsi="Palatino"/>
        </w:rPr>
        <w:t xml:space="preserve">without composing </w:t>
      </w:r>
      <w:r w:rsidRPr="0014570F">
        <w:rPr>
          <w:rFonts w:ascii="Palatino" w:hAnsi="Palatino"/>
          <w:i/>
          <w:iCs/>
        </w:rPr>
        <w:t>A</w:t>
      </w:r>
      <w:r w:rsidRPr="0038028F">
        <w:rPr>
          <w:rFonts w:ascii="Palatino" w:hAnsi="Palatino"/>
        </w:rPr>
        <w:t>.</w:t>
      </w:r>
      <w:r>
        <w:rPr>
          <w:rFonts w:ascii="Palatino" w:hAnsi="Palatino"/>
        </w:rPr>
        <w:t xml:space="preserve">  This is a claim about the necessitation relations, or lack thereof, between two compositional facts.  Letting ‘</w:t>
      </w:r>
      <w:r>
        <w:rPr>
          <w:rFonts w:ascii="Palatino" w:hAnsi="Palatino"/>
          <w:i/>
          <w:iCs/>
        </w:rPr>
        <w:t>F</w:t>
      </w:r>
      <w:r w:rsidRPr="008B2694">
        <w:rPr>
          <w:rFonts w:ascii="Palatino" w:hAnsi="Palatino"/>
          <w:i/>
          <w:iCs/>
          <w:vertAlign w:val="subscript"/>
        </w:rPr>
        <w:t>1</w:t>
      </w:r>
      <w:r>
        <w:rPr>
          <w:rFonts w:ascii="Palatino" w:hAnsi="Palatino"/>
        </w:rPr>
        <w:t xml:space="preserve">’ label the fact that the </w:t>
      </w:r>
      <w:r w:rsidR="006C1D5F">
        <w:rPr>
          <w:rFonts w:ascii="Palatino" w:hAnsi="Palatino"/>
          <w:i/>
          <w:iCs/>
        </w:rPr>
        <w:t>ff</w:t>
      </w:r>
      <w:r>
        <w:rPr>
          <w:rFonts w:ascii="Palatino" w:hAnsi="Palatino"/>
        </w:rPr>
        <w:t xml:space="preserve">s </w:t>
      </w:r>
      <w:r>
        <w:rPr>
          <w:rFonts w:ascii="Palatino" w:hAnsi="Palatino"/>
        </w:rPr>
        <w:lastRenderedPageBreak/>
        <w:t xml:space="preserve">compose </w:t>
      </w:r>
      <w:r>
        <w:rPr>
          <w:rFonts w:ascii="Palatino" w:hAnsi="Palatino"/>
          <w:i/>
          <w:iCs/>
        </w:rPr>
        <w:t>A</w:t>
      </w:r>
      <w:r>
        <w:rPr>
          <w:rFonts w:ascii="Palatino" w:hAnsi="Palatino"/>
        </w:rPr>
        <w:t>, and ‘</w:t>
      </w:r>
      <w:r>
        <w:rPr>
          <w:rFonts w:ascii="Palatino" w:hAnsi="Palatino"/>
          <w:i/>
          <w:iCs/>
        </w:rPr>
        <w:t>F</w:t>
      </w:r>
      <w:r w:rsidRPr="008B2694">
        <w:rPr>
          <w:rFonts w:ascii="Palatino" w:hAnsi="Palatino"/>
          <w:i/>
          <w:iCs/>
          <w:vertAlign w:val="subscript"/>
        </w:rPr>
        <w:t>2</w:t>
      </w:r>
      <w:r>
        <w:rPr>
          <w:rFonts w:ascii="Palatino" w:hAnsi="Palatino"/>
          <w:i/>
          <w:iCs/>
        </w:rPr>
        <w:t xml:space="preserve">’ </w:t>
      </w:r>
      <w:r>
        <w:rPr>
          <w:rFonts w:ascii="Palatino" w:hAnsi="Palatino"/>
        </w:rPr>
        <w:t xml:space="preserve">label the fact that the </w:t>
      </w:r>
      <w:r w:rsidR="006C1D5F">
        <w:rPr>
          <w:rFonts w:ascii="Palatino" w:hAnsi="Palatino"/>
          <w:i/>
          <w:iCs/>
        </w:rPr>
        <w:t>ff</w:t>
      </w:r>
      <w:r>
        <w:rPr>
          <w:rFonts w:ascii="Palatino" w:hAnsi="Palatino"/>
        </w:rPr>
        <w:t xml:space="preserve">s compose </w:t>
      </w:r>
      <w:r>
        <w:rPr>
          <w:rFonts w:ascii="Palatino" w:hAnsi="Palatino"/>
          <w:i/>
          <w:iCs/>
        </w:rPr>
        <w:t>B</w:t>
      </w:r>
      <w:r>
        <w:rPr>
          <w:rFonts w:ascii="Palatino" w:hAnsi="Palatino"/>
        </w:rPr>
        <w:t xml:space="preserve">, the conjunction of 2 and 3 can be rewritten as follows:  </w:t>
      </w:r>
    </w:p>
    <w:p w14:paraId="66AFFAD3" w14:textId="77777777" w:rsidR="00976F63" w:rsidRDefault="00976F63" w:rsidP="0093126E">
      <w:pPr>
        <w:spacing w:line="360" w:lineRule="auto"/>
        <w:ind w:left="720"/>
        <w:rPr>
          <w:rFonts w:ascii="Palatino" w:hAnsi="Palatino"/>
        </w:rPr>
      </w:pPr>
      <w:r>
        <w:rPr>
          <w:rFonts w:ascii="Palatino" w:hAnsi="Palatino"/>
        </w:rPr>
        <w:t xml:space="preserve">(2&amp;3) </w:t>
      </w:r>
      <w:r w:rsidR="008B2694" w:rsidRPr="001D4E67">
        <w:rPr>
          <w:rFonts w:ascii="Palatino" w:hAnsi="Palatino"/>
        </w:rPr>
        <w:t xml:space="preserve">it’s possible for </w:t>
      </w:r>
      <w:r w:rsidR="008B2694">
        <w:rPr>
          <w:rFonts w:ascii="Palatino" w:hAnsi="Palatino"/>
        </w:rPr>
        <w:t xml:space="preserve">fact </w:t>
      </w:r>
      <w:r w:rsidR="008B2694" w:rsidRPr="001D4E67">
        <w:rPr>
          <w:rFonts w:ascii="Palatino" w:hAnsi="Palatino"/>
          <w:i/>
          <w:iCs/>
        </w:rPr>
        <w:t>F</w:t>
      </w:r>
      <w:r w:rsidR="008B2694" w:rsidRPr="001D4E67">
        <w:rPr>
          <w:rFonts w:ascii="Palatino" w:hAnsi="Palatino"/>
          <w:i/>
          <w:iCs/>
          <w:vertAlign w:val="subscript"/>
        </w:rPr>
        <w:t>1</w:t>
      </w:r>
      <w:r w:rsidR="008B2694" w:rsidRPr="00AF23D6">
        <w:rPr>
          <w:rFonts w:ascii="Palatino" w:hAnsi="Palatino"/>
          <w:i/>
          <w:iCs/>
        </w:rPr>
        <w:t xml:space="preserve"> </w:t>
      </w:r>
      <w:r w:rsidR="008B2694" w:rsidRPr="001D4E67">
        <w:rPr>
          <w:rFonts w:ascii="Palatino" w:hAnsi="Palatino"/>
        </w:rPr>
        <w:t xml:space="preserve">to obtain without </w:t>
      </w:r>
      <w:r w:rsidR="008B2694" w:rsidRPr="001D4E67">
        <w:rPr>
          <w:rFonts w:ascii="Palatino" w:hAnsi="Palatino"/>
          <w:i/>
          <w:iCs/>
        </w:rPr>
        <w:t>F</w:t>
      </w:r>
      <w:r w:rsidR="008B2694" w:rsidRPr="001D4E67">
        <w:rPr>
          <w:rFonts w:ascii="Palatino" w:hAnsi="Palatino"/>
          <w:i/>
          <w:iCs/>
          <w:vertAlign w:val="subscript"/>
        </w:rPr>
        <w:t>2</w:t>
      </w:r>
      <w:r w:rsidR="008B2694" w:rsidRPr="001D4E67">
        <w:rPr>
          <w:rFonts w:ascii="Palatino" w:hAnsi="Palatino"/>
        </w:rPr>
        <w:t xml:space="preserve">, but not </w:t>
      </w:r>
      <w:r w:rsidR="008B2694" w:rsidRPr="001D4E67">
        <w:rPr>
          <w:rFonts w:ascii="Palatino" w:hAnsi="Palatino"/>
          <w:i/>
          <w:iCs/>
        </w:rPr>
        <w:t>vice versa</w:t>
      </w:r>
      <w:r w:rsidR="008B2694">
        <w:rPr>
          <w:rFonts w:ascii="Palatino" w:hAnsi="Palatino"/>
        </w:rPr>
        <w:t xml:space="preserve">.  </w:t>
      </w:r>
    </w:p>
    <w:p w14:paraId="1C5B6011" w14:textId="7D2BEC39" w:rsidR="00976F63" w:rsidRDefault="00976F63" w:rsidP="0093126E">
      <w:pPr>
        <w:spacing w:line="360" w:lineRule="auto"/>
        <w:rPr>
          <w:rFonts w:ascii="Palatino" w:hAnsi="Palatino"/>
        </w:rPr>
      </w:pPr>
      <w:r>
        <w:rPr>
          <w:rFonts w:ascii="Palatino" w:hAnsi="Palatino"/>
        </w:rPr>
        <w:t>Or, equivalently,</w:t>
      </w:r>
    </w:p>
    <w:p w14:paraId="0DB64F30" w14:textId="26810DB0" w:rsidR="00976F63" w:rsidRPr="00976F63" w:rsidRDefault="00976F63" w:rsidP="0093126E">
      <w:pPr>
        <w:spacing w:line="360" w:lineRule="auto"/>
        <w:ind w:left="720"/>
        <w:rPr>
          <w:rFonts w:ascii="Palatino" w:hAnsi="Palatino"/>
        </w:rPr>
      </w:pPr>
      <w:r>
        <w:rPr>
          <w:rFonts w:ascii="Palatino" w:hAnsi="Palatino"/>
        </w:rPr>
        <w:t xml:space="preserve">(2&amp;3) </w:t>
      </w:r>
      <w:r>
        <w:rPr>
          <w:rFonts w:ascii="Palatino" w:hAnsi="Palatino"/>
          <w:i/>
          <w:iCs/>
        </w:rPr>
        <w:t>F</w:t>
      </w:r>
      <w:r w:rsidRPr="00976F63">
        <w:rPr>
          <w:rFonts w:ascii="Palatino" w:hAnsi="Palatino"/>
          <w:i/>
          <w:iCs/>
          <w:vertAlign w:val="subscript"/>
        </w:rPr>
        <w:t>2</w:t>
      </w:r>
      <w:r w:rsidRPr="00976F63">
        <w:rPr>
          <w:rFonts w:ascii="Palatino" w:hAnsi="Palatino"/>
          <w:vertAlign w:val="subscript"/>
        </w:rPr>
        <w:t xml:space="preserve"> </w:t>
      </w:r>
      <w:r>
        <w:rPr>
          <w:rFonts w:ascii="Palatino" w:hAnsi="Palatino"/>
        </w:rPr>
        <w:t xml:space="preserve">asymmetrically necessitates </w:t>
      </w:r>
      <w:r>
        <w:rPr>
          <w:rFonts w:ascii="Palatino" w:hAnsi="Palatino"/>
          <w:i/>
          <w:iCs/>
        </w:rPr>
        <w:t>F</w:t>
      </w:r>
      <w:r w:rsidRPr="00976F63">
        <w:rPr>
          <w:rFonts w:ascii="Palatino" w:hAnsi="Palatino"/>
          <w:i/>
          <w:iCs/>
          <w:vertAlign w:val="subscript"/>
        </w:rPr>
        <w:t>1</w:t>
      </w:r>
      <w:r>
        <w:rPr>
          <w:rFonts w:ascii="Palatino" w:hAnsi="Palatino"/>
        </w:rPr>
        <w:t>.</w:t>
      </w:r>
    </w:p>
    <w:p w14:paraId="55851327" w14:textId="77777777" w:rsidR="00CC7B78" w:rsidRDefault="008B2694" w:rsidP="0093126E">
      <w:pPr>
        <w:spacing w:line="360" w:lineRule="auto"/>
        <w:rPr>
          <w:rFonts w:ascii="Palatino" w:hAnsi="Palatino"/>
        </w:rPr>
      </w:pPr>
      <w:r>
        <w:rPr>
          <w:rFonts w:ascii="Palatino" w:hAnsi="Palatino"/>
        </w:rPr>
        <w:t>And then premise 4 says</w:t>
      </w:r>
      <w:r w:rsidR="00CC7B78">
        <w:rPr>
          <w:rFonts w:ascii="Palatino" w:hAnsi="Palatino"/>
        </w:rPr>
        <w:t>:</w:t>
      </w:r>
    </w:p>
    <w:p w14:paraId="6A7624C9" w14:textId="77777777" w:rsidR="00CC7B78" w:rsidRDefault="00CC7B78" w:rsidP="0093126E">
      <w:pPr>
        <w:spacing w:line="360" w:lineRule="auto"/>
        <w:ind w:firstLine="720"/>
        <w:rPr>
          <w:rFonts w:ascii="Palatino" w:hAnsi="Palatino"/>
        </w:rPr>
      </w:pPr>
      <w:r>
        <w:rPr>
          <w:rFonts w:ascii="Palatino" w:hAnsi="Palatino"/>
        </w:rPr>
        <w:t xml:space="preserve">(4) </w:t>
      </w:r>
      <w:r w:rsidR="008B2694" w:rsidRPr="001D4E67">
        <w:rPr>
          <w:rFonts w:ascii="Palatino" w:hAnsi="Palatino"/>
          <w:i/>
          <w:iCs/>
        </w:rPr>
        <w:t>F</w:t>
      </w:r>
      <w:r w:rsidR="008B2694" w:rsidRPr="001D4E67">
        <w:rPr>
          <w:rFonts w:ascii="Palatino" w:hAnsi="Palatino"/>
          <w:i/>
          <w:iCs/>
          <w:vertAlign w:val="subscript"/>
        </w:rPr>
        <w:t>1</w:t>
      </w:r>
      <w:r w:rsidR="008B2694" w:rsidRPr="001D4E67">
        <w:rPr>
          <w:rFonts w:ascii="Palatino" w:hAnsi="Palatino"/>
        </w:rPr>
        <w:t xml:space="preserve"> is more fundamental</w:t>
      </w:r>
      <w:r w:rsidR="008B2694">
        <w:rPr>
          <w:rFonts w:ascii="Palatino" w:hAnsi="Palatino"/>
        </w:rPr>
        <w:t xml:space="preserve"> than </w:t>
      </w:r>
      <w:r w:rsidR="008B2694">
        <w:rPr>
          <w:rFonts w:ascii="Palatino" w:hAnsi="Palatino"/>
          <w:i/>
          <w:iCs/>
        </w:rPr>
        <w:t>F</w:t>
      </w:r>
      <w:r w:rsidR="008B2694" w:rsidRPr="009D15A5">
        <w:rPr>
          <w:rFonts w:ascii="Palatino" w:hAnsi="Palatino"/>
          <w:i/>
          <w:iCs/>
          <w:vertAlign w:val="subscript"/>
        </w:rPr>
        <w:t>2</w:t>
      </w:r>
      <w:r w:rsidR="008B2694" w:rsidRPr="001D4E67">
        <w:rPr>
          <w:rFonts w:ascii="Palatino" w:hAnsi="Palatino"/>
        </w:rPr>
        <w:t>.</w:t>
      </w:r>
      <w:r w:rsidR="008B2694">
        <w:rPr>
          <w:rFonts w:ascii="Palatino" w:hAnsi="Palatino"/>
        </w:rPr>
        <w:t xml:space="preserve">  </w:t>
      </w:r>
    </w:p>
    <w:p w14:paraId="553CAABF" w14:textId="1107755F" w:rsidR="008B2694" w:rsidRDefault="008B2694" w:rsidP="0093126E">
      <w:pPr>
        <w:spacing w:line="360" w:lineRule="auto"/>
        <w:rPr>
          <w:rFonts w:ascii="Palatino" w:hAnsi="Palatino"/>
        </w:rPr>
      </w:pPr>
      <w:r>
        <w:rPr>
          <w:rFonts w:ascii="Palatino" w:hAnsi="Palatino"/>
        </w:rPr>
        <w:t xml:space="preserve">There are two serious problems with </w:t>
      </w:r>
      <w:r w:rsidR="007A2790">
        <w:rPr>
          <w:rFonts w:ascii="Palatino" w:hAnsi="Palatino"/>
        </w:rPr>
        <w:t>this</w:t>
      </w:r>
      <w:r>
        <w:rPr>
          <w:rFonts w:ascii="Palatino" w:hAnsi="Palatino"/>
        </w:rPr>
        <w:t xml:space="preserve"> </w:t>
      </w:r>
      <w:r w:rsidR="00976F63">
        <w:rPr>
          <w:rFonts w:ascii="Palatino" w:hAnsi="Palatino"/>
        </w:rPr>
        <w:t>inference</w:t>
      </w:r>
      <w:r w:rsidR="007A2790">
        <w:rPr>
          <w:rFonts w:ascii="Palatino" w:hAnsi="Palatino"/>
        </w:rPr>
        <w:t xml:space="preserve"> from 2&amp;3 to 4.</w:t>
      </w:r>
    </w:p>
    <w:p w14:paraId="58A33A7D" w14:textId="29D730AD" w:rsidR="00AB4912" w:rsidRDefault="00976F63" w:rsidP="0093126E">
      <w:pPr>
        <w:spacing w:line="360" w:lineRule="auto"/>
        <w:ind w:firstLine="720"/>
        <w:rPr>
          <w:rFonts w:ascii="Palatino" w:hAnsi="Palatino"/>
        </w:rPr>
      </w:pPr>
      <w:r>
        <w:rPr>
          <w:rFonts w:ascii="Palatino" w:hAnsi="Palatino"/>
        </w:rPr>
        <w:t>F</w:t>
      </w:r>
      <w:r w:rsidR="00AB4912" w:rsidRPr="001D4E67">
        <w:rPr>
          <w:rFonts w:ascii="Palatino" w:hAnsi="Palatino"/>
        </w:rPr>
        <w:t xml:space="preserve">irst, there are well-known </w:t>
      </w:r>
      <w:r w:rsidR="00E10ABE">
        <w:rPr>
          <w:rFonts w:ascii="Palatino" w:hAnsi="Palatino"/>
        </w:rPr>
        <w:t>difficulties</w:t>
      </w:r>
      <w:r w:rsidR="00AB4912" w:rsidRPr="001D4E67">
        <w:rPr>
          <w:rFonts w:ascii="Palatino" w:hAnsi="Palatino"/>
        </w:rPr>
        <w:t xml:space="preserve"> inferring </w:t>
      </w:r>
      <w:r w:rsidR="00AB4912" w:rsidRPr="001D4E67">
        <w:rPr>
          <w:rFonts w:ascii="Palatino" w:hAnsi="Palatino"/>
          <w:i/>
          <w:iCs/>
        </w:rPr>
        <w:t>determination</w:t>
      </w:r>
      <w:r w:rsidR="00AB4912" w:rsidRPr="001D4E67">
        <w:rPr>
          <w:rFonts w:ascii="Palatino" w:hAnsi="Palatino"/>
        </w:rPr>
        <w:t xml:space="preserve"> from asymmetric necessitation that certainly appear to carry over to inferring relative fundamentality from asymmetric necessitation.  One comes from the literature on supervenience:  any arbitrary contingent fact asymmetrically necessitates every necessary fact, but I don’t really see that we should think that every contingent fact is more fundamental than every necessary fact.  Another comes from Kit Fine on Socrates and {Socrates} </w:t>
      </w:r>
      <w:r w:rsidR="00AB4912" w:rsidRPr="001D4E67">
        <w:rPr>
          <w:rFonts w:ascii="Palatino" w:hAnsi="Palatino"/>
        </w:rPr>
        <w:fldChar w:fldCharType="begin"/>
      </w:r>
      <w:r w:rsidR="00AB4912" w:rsidRPr="001D4E67">
        <w:rPr>
          <w:rFonts w:ascii="Palatino" w:hAnsi="Palatino"/>
        </w:rPr>
        <w:instrText xml:space="preserve"> ADDIN ZOTERO_ITEM CSL_CITATION {"citationID":"Qz5d8p9x","properties":{"formattedCitation":"(1994)","plainCitation":"(1994)","noteIndex":0},"citationItems":[{"id":215,"uris":["http://zotero.org/groups/4945970/items/VXH9JVQR"],"itemData":{"id":215,"type":"article-journal","container-title":"Philosophical Perspectives","language":"en","page":"1–16","title":"Essence and modality","volume":"8","author":[{"family":"Fine","given":"Kit"}],"issued":{"date-parts":[["1994"]]}},"label":"page","suppress-author":true}],"schema":"https://github.com/citation-style-language/schema/raw/master/csl-citation.json"} </w:instrText>
      </w:r>
      <w:r w:rsidR="00AB4912" w:rsidRPr="001D4E67">
        <w:rPr>
          <w:rFonts w:ascii="Palatino" w:hAnsi="Palatino"/>
        </w:rPr>
        <w:fldChar w:fldCharType="separate"/>
      </w:r>
      <w:r w:rsidR="00AB4912" w:rsidRPr="001D4E67">
        <w:rPr>
          <w:rFonts w:ascii="Palatino" w:hAnsi="Palatino"/>
          <w:noProof/>
        </w:rPr>
        <w:t>(1994)</w:t>
      </w:r>
      <w:r w:rsidR="00AB4912" w:rsidRPr="001D4E67">
        <w:rPr>
          <w:rFonts w:ascii="Palatino" w:hAnsi="Palatino"/>
        </w:rPr>
        <w:fldChar w:fldCharType="end"/>
      </w:r>
      <w:r w:rsidR="00AB4912" w:rsidRPr="001D4E67">
        <w:rPr>
          <w:rFonts w:ascii="Palatino" w:hAnsi="Palatino"/>
        </w:rPr>
        <w:t xml:space="preserve">, though I will skip spelling out exactly how to import it here (see my 2017, 56).  </w:t>
      </w:r>
    </w:p>
    <w:p w14:paraId="54411878" w14:textId="38A7E955" w:rsidR="00D81DA5" w:rsidRDefault="00AB4912" w:rsidP="0093126E">
      <w:pPr>
        <w:spacing w:line="360" w:lineRule="auto"/>
        <w:rPr>
          <w:rFonts w:ascii="Palatino" w:hAnsi="Palatino"/>
        </w:rPr>
      </w:pPr>
      <w:r w:rsidRPr="001D4E67">
        <w:rPr>
          <w:rFonts w:ascii="Palatino" w:hAnsi="Palatino"/>
        </w:rPr>
        <w:tab/>
        <w:t xml:space="preserve">Second, even if those issues are dismissed, Wilson is inferring relative fundamentality from asymmetric necessitation in the </w:t>
      </w:r>
      <w:r w:rsidRPr="001D4E67">
        <w:rPr>
          <w:rFonts w:ascii="Palatino" w:hAnsi="Palatino"/>
          <w:i/>
          <w:iCs/>
        </w:rPr>
        <w:t>other direction</w:t>
      </w:r>
      <w:r w:rsidRPr="001D4E67">
        <w:rPr>
          <w:rFonts w:ascii="Palatino" w:hAnsi="Palatino"/>
        </w:rPr>
        <w:t xml:space="preserve"> than people </w:t>
      </w:r>
      <w:r>
        <w:rPr>
          <w:rFonts w:ascii="Palatino" w:hAnsi="Palatino"/>
        </w:rPr>
        <w:t>used to think</w:t>
      </w:r>
      <w:r w:rsidRPr="001D4E67">
        <w:rPr>
          <w:rFonts w:ascii="Palatino" w:hAnsi="Palatino"/>
        </w:rPr>
        <w:t xml:space="preserve"> they could.  </w:t>
      </w:r>
      <w:r>
        <w:rPr>
          <w:rFonts w:ascii="Palatino" w:hAnsi="Palatino"/>
        </w:rPr>
        <w:t>The standard direction</w:t>
      </w:r>
      <w:r w:rsidR="001A5B6D">
        <w:rPr>
          <w:rFonts w:ascii="Palatino" w:hAnsi="Palatino"/>
        </w:rPr>
        <w:t>—</w:t>
      </w:r>
      <w:r>
        <w:rPr>
          <w:rFonts w:ascii="Palatino" w:hAnsi="Palatino"/>
        </w:rPr>
        <w:t xml:space="preserve">the tempting </w:t>
      </w:r>
      <w:r w:rsidR="00A429CC">
        <w:rPr>
          <w:rFonts w:ascii="Palatino" w:hAnsi="Palatino"/>
        </w:rPr>
        <w:t xml:space="preserve">though dodgy </w:t>
      </w:r>
      <w:r>
        <w:rPr>
          <w:rFonts w:ascii="Palatino" w:hAnsi="Palatino"/>
        </w:rPr>
        <w:t>move</w:t>
      </w:r>
      <w:r w:rsidR="001A5B6D">
        <w:rPr>
          <w:rFonts w:ascii="Palatino" w:hAnsi="Palatino"/>
        </w:rPr>
        <w:t>—</w:t>
      </w:r>
      <w:r>
        <w:rPr>
          <w:rFonts w:ascii="Palatino" w:hAnsi="Palatino"/>
        </w:rPr>
        <w:t xml:space="preserve">is from </w:t>
      </w:r>
    </w:p>
    <w:p w14:paraId="286EF9BA" w14:textId="77777777" w:rsidR="00D81DA5" w:rsidRDefault="00AB4912" w:rsidP="0093126E">
      <w:pPr>
        <w:spacing w:line="360" w:lineRule="auto"/>
        <w:ind w:firstLine="720"/>
        <w:rPr>
          <w:rFonts w:ascii="Palatino" w:hAnsi="Palatino"/>
          <w:i/>
          <w:iCs/>
        </w:rPr>
      </w:pPr>
      <w:r>
        <w:rPr>
          <w:rFonts w:ascii="Palatino" w:hAnsi="Palatino"/>
          <w:i/>
          <w:iCs/>
        </w:rPr>
        <w:t>x</w:t>
      </w:r>
      <w:r>
        <w:rPr>
          <w:rFonts w:ascii="Palatino" w:hAnsi="Palatino"/>
        </w:rPr>
        <w:t xml:space="preserve"> asymmetrically necessitates </w:t>
      </w:r>
      <w:r>
        <w:rPr>
          <w:rFonts w:ascii="Palatino" w:hAnsi="Palatino"/>
          <w:i/>
          <w:iCs/>
        </w:rPr>
        <w:t>y</w:t>
      </w:r>
    </w:p>
    <w:p w14:paraId="783A64FA" w14:textId="7340C94C" w:rsidR="00D81DA5" w:rsidRDefault="00AB4912" w:rsidP="0093126E">
      <w:pPr>
        <w:spacing w:line="360" w:lineRule="auto"/>
        <w:rPr>
          <w:rFonts w:ascii="Palatino" w:hAnsi="Palatino"/>
        </w:rPr>
      </w:pPr>
      <w:r>
        <w:rPr>
          <w:rFonts w:ascii="Palatino" w:hAnsi="Palatino"/>
        </w:rPr>
        <w:t xml:space="preserve">to </w:t>
      </w:r>
    </w:p>
    <w:p w14:paraId="58BDDF2C" w14:textId="77777777" w:rsidR="00D81DA5" w:rsidRDefault="00AB4912" w:rsidP="0093126E">
      <w:pPr>
        <w:spacing w:line="360" w:lineRule="auto"/>
        <w:ind w:firstLine="720"/>
        <w:rPr>
          <w:rFonts w:ascii="Palatino" w:hAnsi="Palatino"/>
        </w:rPr>
      </w:pPr>
      <w:r>
        <w:rPr>
          <w:rFonts w:ascii="Palatino" w:hAnsi="Palatino"/>
          <w:i/>
          <w:iCs/>
        </w:rPr>
        <w:t>x</w:t>
      </w:r>
      <w:r>
        <w:rPr>
          <w:rFonts w:ascii="Palatino" w:hAnsi="Palatino"/>
        </w:rPr>
        <w:t xml:space="preserve"> is more fundamental than </w:t>
      </w:r>
      <w:r>
        <w:rPr>
          <w:rFonts w:ascii="Palatino" w:hAnsi="Palatino"/>
          <w:i/>
          <w:iCs/>
        </w:rPr>
        <w:t>y</w:t>
      </w:r>
      <w:r w:rsidRPr="00D82AE3">
        <w:rPr>
          <w:rFonts w:ascii="Palatino" w:hAnsi="Palatino"/>
        </w:rPr>
        <w:t xml:space="preserve">.  </w:t>
      </w:r>
    </w:p>
    <w:p w14:paraId="137C8901" w14:textId="1A10B45D" w:rsidR="00D81DA5" w:rsidRPr="00D81DA5" w:rsidRDefault="00AB4912" w:rsidP="0093126E">
      <w:pPr>
        <w:spacing w:line="360" w:lineRule="auto"/>
        <w:rPr>
          <w:rFonts w:ascii="Palatino" w:hAnsi="Palatino"/>
        </w:rPr>
      </w:pPr>
      <w:r w:rsidRPr="00D82AE3">
        <w:rPr>
          <w:rFonts w:ascii="Palatino" w:hAnsi="Palatino"/>
        </w:rPr>
        <w:t>Tha</w:t>
      </w:r>
      <w:r>
        <w:rPr>
          <w:rFonts w:ascii="Palatino" w:hAnsi="Palatino"/>
        </w:rPr>
        <w:t>t</w:t>
      </w:r>
      <w:r w:rsidR="00CF79EB">
        <w:rPr>
          <w:rFonts w:ascii="Palatino" w:hAnsi="Palatino"/>
        </w:rPr>
        <w:t xml:space="preserve"> move is w</w:t>
      </w:r>
      <w:r>
        <w:rPr>
          <w:rFonts w:ascii="Palatino" w:hAnsi="Palatino"/>
        </w:rPr>
        <w:t xml:space="preserve">hat the worry about necessary facts was supposed to challenge:  any contingent fact asymmetrically necessitates any necessary fact, but it doesn’t seem like </w:t>
      </w:r>
      <w:r w:rsidR="00AC77AA">
        <w:rPr>
          <w:rFonts w:ascii="Palatino" w:hAnsi="Palatino"/>
        </w:rPr>
        <w:t xml:space="preserve">every </w:t>
      </w:r>
      <w:r>
        <w:rPr>
          <w:rFonts w:ascii="Palatino" w:hAnsi="Palatino"/>
        </w:rPr>
        <w:t xml:space="preserve">contingent fact </w:t>
      </w:r>
      <w:r w:rsidR="00AC77AA">
        <w:rPr>
          <w:rFonts w:ascii="Palatino" w:hAnsi="Palatino"/>
        </w:rPr>
        <w:t>has to be</w:t>
      </w:r>
      <w:r>
        <w:rPr>
          <w:rFonts w:ascii="Palatino" w:hAnsi="Palatino"/>
        </w:rPr>
        <w:t xml:space="preserve"> more fundamental than </w:t>
      </w:r>
      <w:r w:rsidR="00AC77AA">
        <w:rPr>
          <w:rFonts w:ascii="Palatino" w:hAnsi="Palatino"/>
        </w:rPr>
        <w:t xml:space="preserve">every </w:t>
      </w:r>
      <w:r>
        <w:rPr>
          <w:rFonts w:ascii="Palatino" w:hAnsi="Palatino"/>
        </w:rPr>
        <w:t>necessary fact.  Or c</w:t>
      </w:r>
      <w:r w:rsidRPr="001D4E67">
        <w:rPr>
          <w:rFonts w:ascii="Palatino" w:hAnsi="Palatino"/>
        </w:rPr>
        <w:t xml:space="preserve">onsider the </w:t>
      </w:r>
      <w:r w:rsidR="00CF79EB">
        <w:rPr>
          <w:rFonts w:ascii="Palatino" w:hAnsi="Palatino"/>
        </w:rPr>
        <w:t xml:space="preserve">way </w:t>
      </w:r>
      <w:r w:rsidRPr="001D4E67">
        <w:rPr>
          <w:rFonts w:ascii="Palatino" w:hAnsi="Palatino"/>
        </w:rPr>
        <w:t xml:space="preserve">that </w:t>
      </w:r>
      <w:r w:rsidR="00D81DA5">
        <w:rPr>
          <w:rFonts w:ascii="Palatino" w:hAnsi="Palatino"/>
        </w:rPr>
        <w:t xml:space="preserve">physicalism was standardly captured </w:t>
      </w:r>
      <w:r w:rsidR="00CF79EB" w:rsidRPr="001D4E67">
        <w:rPr>
          <w:rFonts w:ascii="Palatino" w:hAnsi="Palatino"/>
        </w:rPr>
        <w:t>from the 1980s through the early 2000s</w:t>
      </w:r>
      <w:r w:rsidR="00CF79EB">
        <w:rPr>
          <w:rFonts w:ascii="Palatino" w:hAnsi="Palatino"/>
        </w:rPr>
        <w:t xml:space="preserve">, namely </w:t>
      </w:r>
      <w:r w:rsidR="00D81DA5">
        <w:rPr>
          <w:rFonts w:ascii="Palatino" w:hAnsi="Palatino"/>
        </w:rPr>
        <w:t>by an asymmetric necessitation claim</w:t>
      </w:r>
      <w:r w:rsidR="00CF79EB">
        <w:rPr>
          <w:rFonts w:ascii="Palatino" w:hAnsi="Palatino"/>
        </w:rPr>
        <w:t xml:space="preserve"> or supervenience claim. </w:t>
      </w:r>
      <w:r w:rsidR="00D81DA5">
        <w:rPr>
          <w:rFonts w:ascii="Palatino" w:hAnsi="Palatino"/>
        </w:rPr>
        <w:t xml:space="preserve"> </w:t>
      </w:r>
      <w:r w:rsidR="00CF79EB">
        <w:rPr>
          <w:rFonts w:ascii="Palatino" w:hAnsi="Palatino"/>
        </w:rPr>
        <w:t>T</w:t>
      </w:r>
      <w:r w:rsidR="00D81DA5">
        <w:rPr>
          <w:rFonts w:ascii="Palatino" w:hAnsi="Palatino"/>
        </w:rPr>
        <w:t xml:space="preserve">he physical facts </w:t>
      </w:r>
      <w:r w:rsidR="00CF79EB">
        <w:rPr>
          <w:rFonts w:ascii="Palatino" w:hAnsi="Palatino"/>
          <w:i/>
          <w:iCs/>
        </w:rPr>
        <w:t xml:space="preserve">P </w:t>
      </w:r>
      <w:r w:rsidR="00D81DA5">
        <w:rPr>
          <w:rFonts w:ascii="Palatino" w:hAnsi="Palatino"/>
        </w:rPr>
        <w:t>necessitate the mental facts</w:t>
      </w:r>
      <w:r w:rsidR="00CF79EB">
        <w:rPr>
          <w:rFonts w:ascii="Palatino" w:hAnsi="Palatino"/>
        </w:rPr>
        <w:t xml:space="preserve"> </w:t>
      </w:r>
      <w:r w:rsidR="00CF79EB">
        <w:rPr>
          <w:rFonts w:ascii="Palatino" w:hAnsi="Palatino"/>
          <w:i/>
          <w:iCs/>
        </w:rPr>
        <w:t>M</w:t>
      </w:r>
      <w:r w:rsidR="00D81DA5">
        <w:rPr>
          <w:rFonts w:ascii="Palatino" w:hAnsi="Palatino"/>
        </w:rPr>
        <w:t xml:space="preserve">, but not </w:t>
      </w:r>
      <w:r w:rsidR="00D81DA5">
        <w:rPr>
          <w:rFonts w:ascii="Palatino" w:hAnsi="Palatino"/>
          <w:i/>
          <w:iCs/>
        </w:rPr>
        <w:t>vice versa</w:t>
      </w:r>
      <w:r w:rsidR="00CF79EB">
        <w:rPr>
          <w:rFonts w:ascii="Palatino" w:hAnsi="Palatino"/>
        </w:rPr>
        <w:t xml:space="preserve">; the mental facts </w:t>
      </w:r>
      <w:r w:rsidR="00CF79EB">
        <w:rPr>
          <w:rFonts w:ascii="Palatino" w:hAnsi="Palatino"/>
          <w:i/>
          <w:iCs/>
        </w:rPr>
        <w:t>M</w:t>
      </w:r>
      <w:r w:rsidR="00CF79EB">
        <w:rPr>
          <w:rFonts w:ascii="Palatino" w:hAnsi="Palatino"/>
        </w:rPr>
        <w:t xml:space="preserve"> supervene on the physical facts </w:t>
      </w:r>
      <w:r w:rsidR="00CF79EB">
        <w:rPr>
          <w:rFonts w:ascii="Palatino" w:hAnsi="Palatino"/>
          <w:i/>
          <w:iCs/>
        </w:rPr>
        <w:t>P</w:t>
      </w:r>
      <w:r w:rsidR="00CF79EB">
        <w:rPr>
          <w:rFonts w:ascii="Palatino" w:hAnsi="Palatino"/>
        </w:rPr>
        <w:t xml:space="preserve">, and not </w:t>
      </w:r>
      <w:r w:rsidR="00CF79EB">
        <w:rPr>
          <w:rFonts w:ascii="Palatino" w:hAnsi="Palatino"/>
          <w:i/>
          <w:iCs/>
        </w:rPr>
        <w:t>vice versa</w:t>
      </w:r>
      <w:r w:rsidR="00CF79EB">
        <w:rPr>
          <w:rFonts w:ascii="Palatino" w:hAnsi="Palatino"/>
        </w:rPr>
        <w:t>.</w:t>
      </w:r>
      <w:r w:rsidR="00CB1155">
        <w:rPr>
          <w:rFonts w:ascii="Palatino" w:hAnsi="Palatino"/>
        </w:rPr>
        <w:t xml:space="preserve">  People used to assume</w:t>
      </w:r>
      <w:r w:rsidR="00A429CC">
        <w:rPr>
          <w:rFonts w:ascii="Palatino" w:hAnsi="Palatino"/>
        </w:rPr>
        <w:t>—</w:t>
      </w:r>
      <w:proofErr w:type="gramStart"/>
      <w:r w:rsidR="00A429CC">
        <w:rPr>
          <w:rFonts w:ascii="Palatino" w:hAnsi="Palatino"/>
        </w:rPr>
        <w:t>incorrectly!—</w:t>
      </w:r>
      <w:proofErr w:type="gramEnd"/>
      <w:r w:rsidR="00A429CC">
        <w:rPr>
          <w:rFonts w:ascii="Palatino" w:hAnsi="Palatino"/>
        </w:rPr>
        <w:t xml:space="preserve">that </w:t>
      </w:r>
      <w:r w:rsidR="00CB1155">
        <w:rPr>
          <w:rFonts w:ascii="Palatino" w:hAnsi="Palatino"/>
        </w:rPr>
        <w:t xml:space="preserve">these claims were a way of saying that </w:t>
      </w:r>
      <w:r w:rsidR="00CB1155" w:rsidRPr="001D4E67">
        <w:rPr>
          <w:rFonts w:ascii="Palatino" w:hAnsi="Palatino"/>
        </w:rPr>
        <w:t xml:space="preserve">the physical </w:t>
      </w:r>
      <w:r w:rsidR="00CB1155">
        <w:rPr>
          <w:rFonts w:ascii="Palatino" w:hAnsi="Palatino"/>
        </w:rPr>
        <w:t xml:space="preserve">determines, and is thereby </w:t>
      </w:r>
      <w:r w:rsidR="00CB1155" w:rsidRPr="001D4E67">
        <w:rPr>
          <w:rFonts w:ascii="Palatino" w:hAnsi="Palatino"/>
        </w:rPr>
        <w:t>more fundamental than</w:t>
      </w:r>
      <w:r w:rsidR="00CB1155">
        <w:rPr>
          <w:rFonts w:ascii="Palatino" w:hAnsi="Palatino"/>
        </w:rPr>
        <w:t>,</w:t>
      </w:r>
      <w:r w:rsidR="00CB1155" w:rsidRPr="001D4E67">
        <w:rPr>
          <w:rFonts w:ascii="Palatino" w:hAnsi="Palatino"/>
        </w:rPr>
        <w:t xml:space="preserve"> the mental</w:t>
      </w:r>
      <w:r w:rsidR="00CF79EB">
        <w:rPr>
          <w:rFonts w:ascii="Palatino" w:hAnsi="Palatino"/>
        </w:rPr>
        <w:t xml:space="preserve">:  because </w:t>
      </w:r>
      <w:r w:rsidR="00CF79EB" w:rsidRPr="00CF79EB">
        <w:rPr>
          <w:rFonts w:ascii="Palatino" w:hAnsi="Palatino"/>
          <w:i/>
          <w:iCs/>
        </w:rPr>
        <w:t>P</w:t>
      </w:r>
      <w:r w:rsidR="00CF79EB">
        <w:rPr>
          <w:rFonts w:ascii="Palatino" w:hAnsi="Palatino"/>
        </w:rPr>
        <w:t xml:space="preserve"> asymmetrically necessitates </w:t>
      </w:r>
      <w:r w:rsidR="00CF79EB">
        <w:rPr>
          <w:rFonts w:ascii="Palatino" w:hAnsi="Palatino"/>
          <w:i/>
          <w:iCs/>
        </w:rPr>
        <w:t xml:space="preserve">M, </w:t>
      </w:r>
      <w:r w:rsidR="00CF79EB" w:rsidRPr="00CF79EB">
        <w:rPr>
          <w:rFonts w:ascii="Palatino" w:hAnsi="Palatino"/>
          <w:i/>
          <w:iCs/>
        </w:rPr>
        <w:t>P</w:t>
      </w:r>
      <w:r w:rsidR="00CF79EB">
        <w:rPr>
          <w:rFonts w:ascii="Palatino" w:hAnsi="Palatino"/>
        </w:rPr>
        <w:t xml:space="preserve"> is more fundamental than </w:t>
      </w:r>
      <w:r w:rsidR="00CF79EB" w:rsidRPr="00CF79EB">
        <w:rPr>
          <w:rFonts w:ascii="Palatino" w:hAnsi="Palatino"/>
          <w:i/>
          <w:iCs/>
        </w:rPr>
        <w:t>M</w:t>
      </w:r>
      <w:r w:rsidR="00CF79EB">
        <w:rPr>
          <w:rFonts w:ascii="Palatino" w:hAnsi="Palatino"/>
        </w:rPr>
        <w:t xml:space="preserve">.  </w:t>
      </w:r>
      <w:r w:rsidR="00CB1155" w:rsidRPr="00CF79EB">
        <w:rPr>
          <w:rFonts w:ascii="Palatino" w:hAnsi="Palatino"/>
        </w:rPr>
        <w:t>But</w:t>
      </w:r>
      <w:r w:rsidR="00CB1155" w:rsidRPr="001D4E67">
        <w:rPr>
          <w:rFonts w:ascii="Palatino" w:hAnsi="Palatino"/>
        </w:rPr>
        <w:t xml:space="preserve"> </w:t>
      </w:r>
      <w:r w:rsidR="00CB1155" w:rsidRPr="001D4E67">
        <w:rPr>
          <w:rFonts w:ascii="Palatino" w:hAnsi="Palatino"/>
          <w:i/>
          <w:iCs/>
        </w:rPr>
        <w:t>Wilson</w:t>
      </w:r>
      <w:r w:rsidR="00CB1155" w:rsidRPr="001D4E67">
        <w:rPr>
          <w:rFonts w:ascii="Palatino" w:hAnsi="Palatino"/>
        </w:rPr>
        <w:t xml:space="preserve"> is saying that because </w:t>
      </w:r>
      <w:r w:rsidR="00CB1155" w:rsidRPr="001D4E67">
        <w:rPr>
          <w:rFonts w:ascii="Palatino" w:hAnsi="Palatino"/>
          <w:i/>
          <w:iCs/>
        </w:rPr>
        <w:t>F</w:t>
      </w:r>
      <w:r w:rsidR="00CB1155" w:rsidRPr="001D4E67">
        <w:rPr>
          <w:rFonts w:ascii="Palatino" w:hAnsi="Palatino"/>
          <w:i/>
          <w:iCs/>
          <w:vertAlign w:val="subscript"/>
        </w:rPr>
        <w:t>2</w:t>
      </w:r>
      <w:r w:rsidR="00CB1155" w:rsidRPr="001D4E67">
        <w:rPr>
          <w:rFonts w:ascii="Palatino" w:hAnsi="Palatino"/>
        </w:rPr>
        <w:t xml:space="preserve"> asymmetrically necessitates </w:t>
      </w:r>
      <w:r w:rsidR="00CB1155" w:rsidRPr="00CF79EB">
        <w:rPr>
          <w:rFonts w:ascii="Palatino" w:hAnsi="Palatino"/>
        </w:rPr>
        <w:t>F</w:t>
      </w:r>
      <w:r w:rsidR="00CB1155" w:rsidRPr="00CF79EB">
        <w:rPr>
          <w:rFonts w:ascii="Palatino" w:hAnsi="Palatino"/>
          <w:vertAlign w:val="subscript"/>
        </w:rPr>
        <w:t>1</w:t>
      </w:r>
      <w:r w:rsidR="00CF79EB" w:rsidRPr="00413976">
        <w:rPr>
          <w:rFonts w:ascii="Palatino" w:hAnsi="Palatino"/>
        </w:rPr>
        <w:t xml:space="preserve">, </w:t>
      </w:r>
      <w:r w:rsidR="00CB1155" w:rsidRPr="00CF79EB">
        <w:rPr>
          <w:rFonts w:ascii="Palatino" w:hAnsi="Palatino"/>
          <w:b/>
          <w:bCs/>
        </w:rPr>
        <w:t>F</w:t>
      </w:r>
      <w:r w:rsidR="00CB1155" w:rsidRPr="00CF79EB">
        <w:rPr>
          <w:rFonts w:ascii="Palatino" w:hAnsi="Palatino"/>
          <w:b/>
          <w:bCs/>
          <w:vertAlign w:val="subscript"/>
        </w:rPr>
        <w:t>1</w:t>
      </w:r>
      <w:r w:rsidR="00CB1155" w:rsidRPr="001D4E67">
        <w:rPr>
          <w:rFonts w:ascii="Palatino" w:hAnsi="Palatino"/>
        </w:rPr>
        <w:t xml:space="preserve"> is more fundamental </w:t>
      </w:r>
      <w:r w:rsidR="00CF79EB">
        <w:rPr>
          <w:rFonts w:ascii="Palatino" w:hAnsi="Palatino"/>
        </w:rPr>
        <w:t xml:space="preserve">than </w:t>
      </w:r>
      <w:r w:rsidR="00CF79EB">
        <w:rPr>
          <w:rFonts w:ascii="Palatino" w:hAnsi="Palatino"/>
          <w:i/>
          <w:iCs/>
        </w:rPr>
        <w:t>F</w:t>
      </w:r>
      <w:r w:rsidR="00CF79EB" w:rsidRPr="00CF79EB">
        <w:rPr>
          <w:rFonts w:ascii="Palatino" w:hAnsi="Palatino"/>
          <w:vertAlign w:val="subscript"/>
        </w:rPr>
        <w:t>2</w:t>
      </w:r>
      <w:r w:rsidR="00CF79EB">
        <w:rPr>
          <w:rFonts w:ascii="Palatino" w:hAnsi="Palatino"/>
        </w:rPr>
        <w:t>.</w:t>
      </w:r>
      <w:r w:rsidR="00CB1155" w:rsidRPr="001D4E67">
        <w:rPr>
          <w:rFonts w:ascii="Palatino" w:hAnsi="Palatino"/>
        </w:rPr>
        <w:t xml:space="preserve">  </w:t>
      </w:r>
    </w:p>
    <w:p w14:paraId="0620CE7E" w14:textId="77777777" w:rsidR="00AB4912" w:rsidRDefault="00AB4912" w:rsidP="0093126E">
      <w:pPr>
        <w:spacing w:line="360" w:lineRule="auto"/>
        <w:rPr>
          <w:rFonts w:ascii="Palatino" w:hAnsi="Palatino"/>
        </w:rPr>
      </w:pPr>
    </w:p>
    <w:p w14:paraId="339E7D88" w14:textId="58835006" w:rsidR="00AB4912" w:rsidRPr="00C64D59" w:rsidRDefault="00AB4912" w:rsidP="0093126E">
      <w:pPr>
        <w:spacing w:line="360" w:lineRule="auto"/>
        <w:rPr>
          <w:rFonts w:ascii="Palatino" w:hAnsi="Palatino"/>
          <w:i/>
          <w:iCs/>
        </w:rPr>
      </w:pPr>
      <w:r>
        <w:rPr>
          <w:rFonts w:ascii="Palatino" w:hAnsi="Palatino"/>
          <w:i/>
          <w:iCs/>
        </w:rPr>
        <w:lastRenderedPageBreak/>
        <w:t xml:space="preserve">Offering Wilson an alternative </w:t>
      </w:r>
    </w:p>
    <w:p w14:paraId="6242A85D" w14:textId="2688E264" w:rsidR="00AB4912" w:rsidRDefault="00B90A6E" w:rsidP="0093126E">
      <w:pPr>
        <w:spacing w:line="360" w:lineRule="auto"/>
        <w:ind w:firstLine="720"/>
        <w:rPr>
          <w:rFonts w:ascii="Palatino" w:hAnsi="Palatino"/>
        </w:rPr>
      </w:pPr>
      <w:r>
        <w:rPr>
          <w:rFonts w:ascii="Palatino" w:hAnsi="Palatino"/>
        </w:rPr>
        <w:t xml:space="preserve">All </w:t>
      </w:r>
      <w:r w:rsidRPr="00B90A6E">
        <w:rPr>
          <w:rFonts w:ascii="Palatino" w:hAnsi="Palatino"/>
        </w:rPr>
        <w:t>three</w:t>
      </w:r>
      <w:r>
        <w:rPr>
          <w:rFonts w:ascii="Palatino" w:hAnsi="Palatino"/>
        </w:rPr>
        <w:t xml:space="preserve"> of the above objections turn</w:t>
      </w:r>
      <w:r w:rsidR="00C328EB">
        <w:rPr>
          <w:rFonts w:ascii="Palatino" w:hAnsi="Palatino"/>
        </w:rPr>
        <w:t xml:space="preserve"> </w:t>
      </w:r>
      <w:r>
        <w:rPr>
          <w:rFonts w:ascii="Palatino" w:hAnsi="Palatino"/>
        </w:rPr>
        <w:t xml:space="preserve">on </w:t>
      </w:r>
      <w:r w:rsidR="00AC77AA">
        <w:rPr>
          <w:rFonts w:ascii="Palatino" w:hAnsi="Palatino"/>
        </w:rPr>
        <w:t xml:space="preserve">Wilson’s use of the </w:t>
      </w:r>
      <w:r>
        <w:rPr>
          <w:rFonts w:ascii="Palatino" w:hAnsi="Palatino"/>
        </w:rPr>
        <w:t>modal fact</w:t>
      </w:r>
      <w:r w:rsidR="006200AF">
        <w:rPr>
          <w:rFonts w:ascii="Palatino" w:hAnsi="Palatino"/>
        </w:rPr>
        <w:t>s</w:t>
      </w:r>
      <w:r>
        <w:rPr>
          <w:rFonts w:ascii="Palatino" w:hAnsi="Palatino"/>
        </w:rPr>
        <w:t xml:space="preserve"> in premise</w:t>
      </w:r>
      <w:r w:rsidR="006200AF">
        <w:rPr>
          <w:rFonts w:ascii="Palatino" w:hAnsi="Palatino"/>
        </w:rPr>
        <w:t>s 2 and 3</w:t>
      </w:r>
      <w:r w:rsidR="00AC77AA">
        <w:rPr>
          <w:rFonts w:ascii="Palatino" w:hAnsi="Palatino"/>
        </w:rPr>
        <w:t xml:space="preserve">; this is </w:t>
      </w:r>
      <w:r w:rsidR="00F25317" w:rsidRPr="00CF79EB">
        <w:rPr>
          <w:rFonts w:ascii="Palatino" w:hAnsi="Palatino"/>
        </w:rPr>
        <w:t>w</w:t>
      </w:r>
      <w:r w:rsidR="00CF79EB">
        <w:rPr>
          <w:rFonts w:ascii="Palatino" w:hAnsi="Palatino"/>
        </w:rPr>
        <w:t>h</w:t>
      </w:r>
      <w:r w:rsidR="00F25317" w:rsidRPr="00CF79EB">
        <w:rPr>
          <w:rFonts w:ascii="Palatino" w:hAnsi="Palatino"/>
        </w:rPr>
        <w:t>at</w:t>
      </w:r>
      <w:r w:rsidR="00F25317">
        <w:rPr>
          <w:rFonts w:ascii="Palatino" w:hAnsi="Palatino"/>
        </w:rPr>
        <w:t xml:space="preserve"> makes her </w:t>
      </w:r>
      <w:r w:rsidR="00AB4912">
        <w:rPr>
          <w:rFonts w:ascii="Palatino" w:hAnsi="Palatino"/>
        </w:rPr>
        <w:t>discussion puzzling and unconvincing</w:t>
      </w:r>
      <w:r w:rsidR="003572F4">
        <w:rPr>
          <w:rFonts w:ascii="Palatino" w:hAnsi="Palatino"/>
        </w:rPr>
        <w:t xml:space="preserve">.  </w:t>
      </w:r>
      <w:r w:rsidR="00AB4912">
        <w:rPr>
          <w:rFonts w:ascii="Palatino" w:hAnsi="Palatino"/>
        </w:rPr>
        <w:t xml:space="preserve">So, what happens if we </w:t>
      </w:r>
      <w:r>
        <w:rPr>
          <w:rFonts w:ascii="Palatino" w:hAnsi="Palatino"/>
        </w:rPr>
        <w:t>just expel the troublemaker</w:t>
      </w:r>
      <w:r w:rsidR="007A6C64">
        <w:rPr>
          <w:rFonts w:ascii="Palatino" w:hAnsi="Palatino"/>
        </w:rPr>
        <w:t>s</w:t>
      </w:r>
      <w:r>
        <w:rPr>
          <w:rFonts w:ascii="Palatino" w:hAnsi="Palatino"/>
        </w:rPr>
        <w:t>?</w:t>
      </w:r>
      <w:r w:rsidR="00AB4912">
        <w:rPr>
          <w:rFonts w:ascii="Palatino" w:hAnsi="Palatino"/>
        </w:rPr>
        <w:t xml:space="preserve">  </w:t>
      </w:r>
      <w:r w:rsidR="005D60B1">
        <w:rPr>
          <w:rFonts w:ascii="Palatino" w:hAnsi="Palatino"/>
        </w:rPr>
        <w:t>That is, what happens if we drop the modal fact</w:t>
      </w:r>
      <w:r w:rsidR="007A6C64">
        <w:rPr>
          <w:rFonts w:ascii="Palatino" w:hAnsi="Palatino"/>
        </w:rPr>
        <w:t>s</w:t>
      </w:r>
      <w:r w:rsidR="005D60B1">
        <w:rPr>
          <w:rFonts w:ascii="Palatino" w:hAnsi="Palatino"/>
        </w:rPr>
        <w:t xml:space="preserve"> altogether, and instead spell</w:t>
      </w:r>
      <w:r w:rsidR="00AB4912">
        <w:rPr>
          <w:rFonts w:ascii="Palatino" w:hAnsi="Palatino"/>
        </w:rPr>
        <w:t xml:space="preserve"> out</w:t>
      </w:r>
      <w:r w:rsidR="005D60B1">
        <w:rPr>
          <w:rFonts w:ascii="Palatino" w:hAnsi="Palatino"/>
        </w:rPr>
        <w:t xml:space="preserve">—as she says she wants to—how </w:t>
      </w:r>
      <w:r w:rsidR="00AB4912">
        <w:rPr>
          <w:rFonts w:ascii="Palatino" w:hAnsi="Palatino"/>
        </w:rPr>
        <w:t xml:space="preserve">an instance of a small ‘g’ grounding relation between </w:t>
      </w:r>
      <w:proofErr w:type="spellStart"/>
      <w:r w:rsidR="00AB4912">
        <w:rPr>
          <w:rFonts w:ascii="Palatino" w:hAnsi="Palatino"/>
        </w:rPr>
        <w:t>nonfundamentals</w:t>
      </w:r>
      <w:proofErr w:type="spellEnd"/>
      <w:r w:rsidR="00AB4912">
        <w:rPr>
          <w:rFonts w:ascii="Palatino" w:hAnsi="Palatino"/>
        </w:rPr>
        <w:t xml:space="preserve"> gets a direction of priority from </w:t>
      </w:r>
      <w:r w:rsidR="00AB4912" w:rsidRPr="003E1A75">
        <w:rPr>
          <w:rFonts w:ascii="Palatino" w:hAnsi="Palatino"/>
          <w:i/>
          <w:iCs/>
        </w:rPr>
        <w:t>nothing but</w:t>
      </w:r>
      <w:r w:rsidR="00AB4912">
        <w:rPr>
          <w:rFonts w:ascii="Palatino" w:hAnsi="Palatino"/>
        </w:rPr>
        <w:t xml:space="preserve"> the compositional facts and a specification of what is fundamental</w:t>
      </w:r>
      <w:r w:rsidR="003E1A75">
        <w:rPr>
          <w:rFonts w:ascii="Palatino" w:hAnsi="Palatino"/>
        </w:rPr>
        <w:t>?</w:t>
      </w:r>
    </w:p>
    <w:p w14:paraId="3241EF72" w14:textId="234AE1E3" w:rsidR="00AB4912" w:rsidRPr="0032755C" w:rsidRDefault="00AB4912" w:rsidP="0093126E">
      <w:pPr>
        <w:spacing w:line="360" w:lineRule="auto"/>
        <w:ind w:firstLine="720"/>
        <w:rPr>
          <w:rFonts w:ascii="Palatino" w:hAnsi="Palatino"/>
        </w:rPr>
      </w:pPr>
      <w:r>
        <w:rPr>
          <w:rFonts w:ascii="Palatino" w:hAnsi="Palatino"/>
        </w:rPr>
        <w:t xml:space="preserve">What happens is that it starts to become </w:t>
      </w:r>
      <w:r>
        <w:rPr>
          <w:rFonts w:ascii="Palatino" w:hAnsi="Palatino"/>
          <w:i/>
          <w:iCs/>
        </w:rPr>
        <w:t>real tempting</w:t>
      </w:r>
      <w:r>
        <w:rPr>
          <w:rFonts w:ascii="Palatino" w:hAnsi="Palatino"/>
        </w:rPr>
        <w:t xml:space="preserve"> to say that </w:t>
      </w:r>
      <w:r w:rsidR="00A05235">
        <w:rPr>
          <w:rFonts w:ascii="Palatino" w:hAnsi="Palatino"/>
        </w:rPr>
        <w:t xml:space="preserve">the ‘prior’ or more fundamental side of </w:t>
      </w:r>
      <w:r>
        <w:rPr>
          <w:rFonts w:ascii="Palatino" w:hAnsi="Palatino"/>
        </w:rPr>
        <w:t>the small</w:t>
      </w:r>
      <w:proofErr w:type="gramStart"/>
      <w:r>
        <w:rPr>
          <w:rFonts w:ascii="Palatino" w:hAnsi="Palatino"/>
        </w:rPr>
        <w:t>-‘</w:t>
      </w:r>
      <w:proofErr w:type="gramEnd"/>
      <w:r>
        <w:rPr>
          <w:rFonts w:ascii="Palatino" w:hAnsi="Palatino"/>
        </w:rPr>
        <w:t xml:space="preserve">g’ relation is the one that is in some sense closer to </w:t>
      </w:r>
      <w:r w:rsidR="00A05235">
        <w:rPr>
          <w:rFonts w:ascii="Palatino" w:hAnsi="Palatino"/>
        </w:rPr>
        <w:t>the</w:t>
      </w:r>
      <w:r>
        <w:rPr>
          <w:rFonts w:ascii="Palatino" w:hAnsi="Palatino"/>
        </w:rPr>
        <w:t xml:space="preserve"> specified fundamentals.  </w:t>
      </w:r>
      <w:r w:rsidR="00A05235">
        <w:rPr>
          <w:rFonts w:ascii="Palatino" w:hAnsi="Palatino"/>
        </w:rPr>
        <w:t>How is</w:t>
      </w:r>
      <w:r w:rsidR="00C63B91">
        <w:rPr>
          <w:rFonts w:ascii="Palatino" w:hAnsi="Palatino"/>
        </w:rPr>
        <w:t xml:space="preserve"> ‘closer’</w:t>
      </w:r>
      <w:r w:rsidR="00A05235">
        <w:rPr>
          <w:rFonts w:ascii="Palatino" w:hAnsi="Palatino"/>
        </w:rPr>
        <w:t xml:space="preserve"> to be measured</w:t>
      </w:r>
      <w:r>
        <w:rPr>
          <w:rFonts w:ascii="Palatino" w:hAnsi="Palatino"/>
        </w:rPr>
        <w:t xml:space="preserve">? </w:t>
      </w:r>
      <w:r w:rsidR="00C63B91">
        <w:rPr>
          <w:rFonts w:ascii="Palatino" w:hAnsi="Palatino"/>
        </w:rPr>
        <w:t xml:space="preserve"> Perhaps </w:t>
      </w:r>
      <w:r w:rsidR="00A05235">
        <w:rPr>
          <w:rFonts w:ascii="Palatino" w:hAnsi="Palatino"/>
        </w:rPr>
        <w:t xml:space="preserve">by </w:t>
      </w:r>
      <w:r w:rsidR="00C63B91">
        <w:rPr>
          <w:rFonts w:ascii="Palatino" w:hAnsi="Palatino"/>
        </w:rPr>
        <w:t xml:space="preserve">the number of </w:t>
      </w:r>
      <w:r>
        <w:rPr>
          <w:rFonts w:ascii="Palatino" w:hAnsi="Palatino"/>
        </w:rPr>
        <w:t>small</w:t>
      </w:r>
      <w:proofErr w:type="gramStart"/>
      <w:r>
        <w:rPr>
          <w:rFonts w:ascii="Palatino" w:hAnsi="Palatino"/>
        </w:rPr>
        <w:t>-‘</w:t>
      </w:r>
      <w:proofErr w:type="gramEnd"/>
      <w:r>
        <w:rPr>
          <w:rFonts w:ascii="Palatino" w:hAnsi="Palatino"/>
        </w:rPr>
        <w:t>g’ ground</w:t>
      </w:r>
      <w:r w:rsidR="00A05235">
        <w:rPr>
          <w:rFonts w:ascii="Palatino" w:hAnsi="Palatino"/>
        </w:rPr>
        <w:t xml:space="preserve">ing steps between it and the </w:t>
      </w:r>
      <w:r>
        <w:rPr>
          <w:rFonts w:ascii="Palatino" w:hAnsi="Palatino"/>
        </w:rPr>
        <w:t xml:space="preserve">fundamentals.  </w:t>
      </w:r>
      <w:r w:rsidR="00034947">
        <w:rPr>
          <w:rFonts w:ascii="Palatino" w:hAnsi="Palatino"/>
        </w:rPr>
        <w:t>Here’s how this would go in</w:t>
      </w:r>
      <w:r>
        <w:rPr>
          <w:rFonts w:ascii="Palatino" w:hAnsi="Palatino"/>
        </w:rPr>
        <w:t xml:space="preserve"> Wilson’s </w:t>
      </w:r>
      <w:r w:rsidR="00034947">
        <w:rPr>
          <w:rFonts w:ascii="Palatino" w:hAnsi="Palatino"/>
        </w:rPr>
        <w:t xml:space="preserve">example: </w:t>
      </w:r>
      <w:r w:rsidR="00E11239">
        <w:rPr>
          <w:rFonts w:ascii="Palatino" w:hAnsi="Palatino"/>
        </w:rPr>
        <w:t>p</w:t>
      </w:r>
      <w:r>
        <w:rPr>
          <w:rFonts w:ascii="Palatino" w:hAnsi="Palatino"/>
        </w:rPr>
        <w:t xml:space="preserve">remise 1 entails that </w:t>
      </w:r>
      <w:r>
        <w:rPr>
          <w:rFonts w:ascii="Palatino" w:hAnsi="Palatino"/>
          <w:i/>
          <w:iCs/>
        </w:rPr>
        <w:t>A</w:t>
      </w:r>
      <w:r>
        <w:rPr>
          <w:rFonts w:ascii="Palatino" w:hAnsi="Palatino"/>
        </w:rPr>
        <w:t xml:space="preserve"> is more directly grounded by the </w:t>
      </w:r>
      <w:r w:rsidR="006C1D5F">
        <w:rPr>
          <w:rFonts w:ascii="Palatino" w:hAnsi="Palatino"/>
          <w:i/>
          <w:iCs/>
        </w:rPr>
        <w:t>ff</w:t>
      </w:r>
      <w:r>
        <w:rPr>
          <w:rFonts w:ascii="Palatino" w:hAnsi="Palatino"/>
        </w:rPr>
        <w:t xml:space="preserve">s than </w:t>
      </w:r>
      <w:r>
        <w:rPr>
          <w:rFonts w:ascii="Palatino" w:hAnsi="Palatino"/>
          <w:i/>
          <w:iCs/>
        </w:rPr>
        <w:t>B</w:t>
      </w:r>
      <w:r>
        <w:rPr>
          <w:rFonts w:ascii="Palatino" w:hAnsi="Palatino"/>
        </w:rPr>
        <w:t xml:space="preserve"> is, that </w:t>
      </w:r>
      <w:r>
        <w:rPr>
          <w:rFonts w:ascii="Palatino" w:hAnsi="Palatino"/>
          <w:i/>
          <w:iCs/>
        </w:rPr>
        <w:t>A</w:t>
      </w:r>
      <w:r>
        <w:rPr>
          <w:rFonts w:ascii="Palatino" w:hAnsi="Palatino"/>
        </w:rPr>
        <w:t xml:space="preserve"> is ‘closer to the bottom’, and thus more fundamental than </w:t>
      </w:r>
      <w:r>
        <w:rPr>
          <w:rFonts w:ascii="Palatino" w:hAnsi="Palatino"/>
          <w:i/>
          <w:iCs/>
        </w:rPr>
        <w:t>B</w:t>
      </w:r>
      <w:r>
        <w:rPr>
          <w:rFonts w:ascii="Palatino" w:hAnsi="Palatino"/>
        </w:rPr>
        <w:t xml:space="preserve">.  The idea here is to say that </w:t>
      </w:r>
      <w:r w:rsidRPr="001D4E67">
        <w:rPr>
          <w:rFonts w:ascii="Palatino" w:hAnsi="Palatino"/>
        </w:rPr>
        <w:t xml:space="preserve">relative fundamentality relations between </w:t>
      </w:r>
      <w:proofErr w:type="spellStart"/>
      <w:r w:rsidRPr="001D4E67">
        <w:rPr>
          <w:rFonts w:ascii="Palatino" w:hAnsi="Palatino"/>
        </w:rPr>
        <w:t>nonfundamentalia</w:t>
      </w:r>
      <w:proofErr w:type="spellEnd"/>
      <w:r w:rsidRPr="001D4E67">
        <w:rPr>
          <w:rFonts w:ascii="Palatino" w:hAnsi="Palatino"/>
        </w:rPr>
        <w:t xml:space="preserve"> are given by</w:t>
      </w:r>
      <w:r w:rsidRPr="001D4E67">
        <w:rPr>
          <w:rStyle w:val="FootnoteReference"/>
        </w:rPr>
        <w:footnoteReference w:id="26"/>
      </w:r>
      <w:r w:rsidRPr="001D4E67">
        <w:rPr>
          <w:rFonts w:ascii="Palatino" w:hAnsi="Palatino"/>
        </w:rPr>
        <w:t xml:space="preserve"> their relative location in the small ‘g’ grounding structure </w:t>
      </w:r>
      <w:r w:rsidRPr="001D4E67">
        <w:rPr>
          <w:rFonts w:ascii="Palatino" w:hAnsi="Palatino"/>
          <w:i/>
          <w:iCs/>
        </w:rPr>
        <w:t>plus</w:t>
      </w:r>
      <w:r w:rsidRPr="001D4E67">
        <w:rPr>
          <w:rFonts w:ascii="Palatino" w:hAnsi="Palatino"/>
        </w:rPr>
        <w:t xml:space="preserve"> what is for Wilson</w:t>
      </w:r>
      <w:r>
        <w:rPr>
          <w:rFonts w:ascii="Palatino" w:hAnsi="Palatino"/>
        </w:rPr>
        <w:t xml:space="preserve"> </w:t>
      </w:r>
      <w:r w:rsidR="0070217D">
        <w:rPr>
          <w:rFonts w:ascii="Palatino" w:hAnsi="Palatino"/>
        </w:rPr>
        <w:t xml:space="preserve">(not for me) </w:t>
      </w:r>
      <w:r w:rsidRPr="001D4E67">
        <w:rPr>
          <w:rFonts w:ascii="Palatino" w:hAnsi="Palatino"/>
        </w:rPr>
        <w:t xml:space="preserve">something </w:t>
      </w:r>
      <w:r>
        <w:rPr>
          <w:rFonts w:ascii="Palatino" w:hAnsi="Palatino"/>
        </w:rPr>
        <w:t>additional to that</w:t>
      </w:r>
      <w:r w:rsidRPr="001D4E67">
        <w:rPr>
          <w:rFonts w:ascii="Palatino" w:hAnsi="Palatino"/>
        </w:rPr>
        <w:t>, namely a specification of what is absolutely fundamental.</w:t>
      </w:r>
    </w:p>
    <w:p w14:paraId="268BC554" w14:textId="77777777" w:rsidR="00AB4912" w:rsidRDefault="00AB4912" w:rsidP="0093126E">
      <w:pPr>
        <w:spacing w:line="360" w:lineRule="auto"/>
        <w:ind w:firstLine="720"/>
        <w:rPr>
          <w:rFonts w:ascii="Palatino" w:hAnsi="Palatino"/>
        </w:rPr>
      </w:pPr>
      <w:r>
        <w:rPr>
          <w:rFonts w:ascii="Palatino" w:hAnsi="Palatino"/>
        </w:rPr>
        <w:t xml:space="preserve">Readers will not be surprised to hear that I am selling my own handmade goods here (2017, chapter 6).  This is the strategy </w:t>
      </w:r>
      <w:r w:rsidRPr="001D4E67">
        <w:rPr>
          <w:rFonts w:ascii="Palatino" w:hAnsi="Palatino"/>
        </w:rPr>
        <w:t xml:space="preserve">I pursued in 2017, chapter </w:t>
      </w:r>
      <w:r>
        <w:rPr>
          <w:rFonts w:ascii="Palatino" w:hAnsi="Palatino"/>
        </w:rPr>
        <w:t xml:space="preserve">6, except that for me what is fundamental is a component of the determination structure, not an extra set of facts.  </w:t>
      </w:r>
    </w:p>
    <w:p w14:paraId="5B1DE3FB" w14:textId="218E092C" w:rsidR="00AB4912" w:rsidRDefault="00AB4912" w:rsidP="0093126E">
      <w:pPr>
        <w:spacing w:line="360" w:lineRule="auto"/>
        <w:ind w:firstLine="720"/>
        <w:rPr>
          <w:rFonts w:ascii="Palatino" w:hAnsi="Palatino"/>
        </w:rPr>
      </w:pPr>
      <w:r>
        <w:rPr>
          <w:rFonts w:ascii="Palatino" w:hAnsi="Palatino"/>
        </w:rPr>
        <w:t>T</w:t>
      </w:r>
      <w:r w:rsidRPr="001D4E67">
        <w:rPr>
          <w:rFonts w:ascii="Palatino" w:hAnsi="Palatino"/>
        </w:rPr>
        <w:t xml:space="preserve">he first thing to say </w:t>
      </w:r>
      <w:r w:rsidR="007E2B70">
        <w:rPr>
          <w:rFonts w:ascii="Palatino" w:hAnsi="Palatino"/>
        </w:rPr>
        <w:t xml:space="preserve">about this kind of account </w:t>
      </w:r>
      <w:r w:rsidRPr="001D4E67">
        <w:rPr>
          <w:rFonts w:ascii="Palatino" w:hAnsi="Palatino"/>
        </w:rPr>
        <w:t xml:space="preserve">is that it is harder than it looks to get </w:t>
      </w:r>
      <w:r w:rsidR="007E2B70">
        <w:rPr>
          <w:rFonts w:ascii="Palatino" w:hAnsi="Palatino"/>
        </w:rPr>
        <w:t>it</w:t>
      </w:r>
      <w:r w:rsidRPr="001D4E67">
        <w:rPr>
          <w:rFonts w:ascii="Palatino" w:hAnsi="Palatino"/>
        </w:rPr>
        <w:t xml:space="preserve"> </w:t>
      </w:r>
      <w:r>
        <w:rPr>
          <w:rFonts w:ascii="Palatino" w:hAnsi="Palatino"/>
        </w:rPr>
        <w:t>up and running</w:t>
      </w:r>
      <w:r w:rsidRPr="001D4E67">
        <w:rPr>
          <w:rFonts w:ascii="Palatino" w:hAnsi="Palatino"/>
        </w:rPr>
        <w:t>, and I point to that chapter as a travel guide.</w:t>
      </w:r>
      <w:r>
        <w:rPr>
          <w:rFonts w:ascii="Palatino" w:hAnsi="Palatino"/>
        </w:rPr>
        <w:t xml:space="preserve">  (</w:t>
      </w:r>
      <w:r w:rsidR="001C606F">
        <w:rPr>
          <w:rFonts w:ascii="Palatino" w:hAnsi="Palatino"/>
        </w:rPr>
        <w:t xml:space="preserve">To give you a sense of the </w:t>
      </w:r>
      <w:r>
        <w:rPr>
          <w:rFonts w:ascii="Palatino" w:hAnsi="Palatino"/>
        </w:rPr>
        <w:t xml:space="preserve">sort of questions that arise: what if there are no fundamentals and therefore the structure has no ‘bottom’?  Even if there is a bottom, is there a stable way to </w:t>
      </w:r>
      <w:r w:rsidR="006E7FD9">
        <w:rPr>
          <w:rFonts w:ascii="Palatino" w:hAnsi="Palatino"/>
        </w:rPr>
        <w:t>measure</w:t>
      </w:r>
      <w:r>
        <w:rPr>
          <w:rFonts w:ascii="Palatino" w:hAnsi="Palatino"/>
        </w:rPr>
        <w:t xml:space="preserve"> distance from it</w:t>
      </w:r>
      <w:r w:rsidR="006E7FD9">
        <w:rPr>
          <w:rFonts w:ascii="Palatino" w:hAnsi="Palatino"/>
        </w:rPr>
        <w:t>, or to count small</w:t>
      </w:r>
      <w:proofErr w:type="gramStart"/>
      <w:r w:rsidR="006E7FD9">
        <w:rPr>
          <w:rFonts w:ascii="Palatino" w:hAnsi="Palatino"/>
        </w:rPr>
        <w:t>-‘</w:t>
      </w:r>
      <w:proofErr w:type="gramEnd"/>
      <w:r w:rsidR="006E7FD9">
        <w:rPr>
          <w:rFonts w:ascii="Palatino" w:hAnsi="Palatino"/>
        </w:rPr>
        <w:t>g’ grounding steps</w:t>
      </w:r>
      <w:r>
        <w:rPr>
          <w:rFonts w:ascii="Palatino" w:hAnsi="Palatino"/>
        </w:rPr>
        <w:t>?  What about reckoning the relative distance from the bottom of entities on different determination chains?  And how does this talk of ‘determination structure’ interact with pluralism?)</w:t>
      </w:r>
    </w:p>
    <w:p w14:paraId="24C0046E" w14:textId="641C5655" w:rsidR="00AB4912" w:rsidRPr="001D4E67" w:rsidRDefault="00AB4912" w:rsidP="0093126E">
      <w:pPr>
        <w:spacing w:line="360" w:lineRule="auto"/>
        <w:ind w:firstLine="720"/>
        <w:rPr>
          <w:rFonts w:ascii="Palatino" w:hAnsi="Palatino"/>
        </w:rPr>
      </w:pPr>
      <w:r>
        <w:rPr>
          <w:rFonts w:ascii="Palatino" w:hAnsi="Palatino"/>
        </w:rPr>
        <w:t xml:space="preserve">But really the main thing to </w:t>
      </w:r>
      <w:r w:rsidRPr="001D4E67">
        <w:rPr>
          <w:rFonts w:ascii="Palatino" w:hAnsi="Palatino"/>
        </w:rPr>
        <w:t xml:space="preserve">say </w:t>
      </w:r>
      <w:r w:rsidR="00207378">
        <w:rPr>
          <w:rFonts w:ascii="Palatino" w:hAnsi="Palatino"/>
        </w:rPr>
        <w:t xml:space="preserve">about this kind of account </w:t>
      </w:r>
      <w:r w:rsidRPr="001D4E67">
        <w:rPr>
          <w:rFonts w:ascii="Palatino" w:hAnsi="Palatino"/>
        </w:rPr>
        <w:t xml:space="preserve">is that </w:t>
      </w:r>
      <w:r w:rsidR="00B95103">
        <w:rPr>
          <w:rFonts w:ascii="Palatino" w:hAnsi="Palatino"/>
        </w:rPr>
        <w:t>it</w:t>
      </w:r>
      <w:r w:rsidRPr="001D4E67">
        <w:rPr>
          <w:rFonts w:ascii="Palatino" w:hAnsi="Palatino"/>
        </w:rPr>
        <w:t xml:space="preserve"> is definitely not Wilson’s </w:t>
      </w:r>
      <w:r>
        <w:rPr>
          <w:rFonts w:ascii="Palatino" w:hAnsi="Palatino"/>
        </w:rPr>
        <w:t>approach</w:t>
      </w:r>
      <w:r w:rsidRPr="001D4E67">
        <w:rPr>
          <w:rFonts w:ascii="Palatino" w:hAnsi="Palatino"/>
        </w:rPr>
        <w:t xml:space="preserve"> in </w:t>
      </w:r>
      <w:r w:rsidR="005B785C">
        <w:rPr>
          <w:rFonts w:ascii="Palatino" w:hAnsi="Palatino"/>
        </w:rPr>
        <w:t>her</w:t>
      </w:r>
      <w:r w:rsidRPr="001D4E67">
        <w:rPr>
          <w:rFonts w:ascii="Palatino" w:hAnsi="Palatino"/>
        </w:rPr>
        <w:t xml:space="preserve"> paper.  </w:t>
      </w:r>
      <w:r>
        <w:rPr>
          <w:rFonts w:ascii="Palatino" w:hAnsi="Palatino"/>
        </w:rPr>
        <w:t>My strategy</w:t>
      </w:r>
      <w:r w:rsidRPr="001D4E67">
        <w:rPr>
          <w:rFonts w:ascii="Palatino" w:hAnsi="Palatino"/>
        </w:rPr>
        <w:t xml:space="preserve"> does not invoke </w:t>
      </w:r>
      <w:r w:rsidR="00C6474E">
        <w:rPr>
          <w:rFonts w:ascii="Palatino" w:hAnsi="Palatino"/>
        </w:rPr>
        <w:t xml:space="preserve">modal </w:t>
      </w:r>
      <w:r w:rsidRPr="001D4E67">
        <w:rPr>
          <w:rFonts w:ascii="Palatino" w:hAnsi="Palatino"/>
        </w:rPr>
        <w:t xml:space="preserve">facts about the </w:t>
      </w:r>
      <w:r w:rsidR="007D1BDA">
        <w:rPr>
          <w:rFonts w:ascii="Palatino" w:hAnsi="Palatino"/>
        </w:rPr>
        <w:lastRenderedPageBreak/>
        <w:t>im</w:t>
      </w:r>
      <w:r w:rsidRPr="001D4E67">
        <w:rPr>
          <w:rFonts w:ascii="Palatino" w:hAnsi="Palatino"/>
        </w:rPr>
        <w:t xml:space="preserve">possibility of </w:t>
      </w:r>
      <w:r w:rsidR="007D1BDA">
        <w:rPr>
          <w:rFonts w:ascii="Palatino" w:hAnsi="Palatino"/>
        </w:rPr>
        <w:t>certain</w:t>
      </w:r>
      <w:r w:rsidRPr="001D4E67">
        <w:rPr>
          <w:rFonts w:ascii="Palatino" w:hAnsi="Palatino"/>
        </w:rPr>
        <w:t xml:space="preserve"> determinative arrangements.  I would happily </w:t>
      </w:r>
      <w:r>
        <w:rPr>
          <w:rFonts w:ascii="Palatino" w:hAnsi="Palatino"/>
        </w:rPr>
        <w:t xml:space="preserve">share it with </w:t>
      </w:r>
      <w:r w:rsidRPr="001D4E67">
        <w:rPr>
          <w:rFonts w:ascii="Palatino" w:hAnsi="Palatino"/>
        </w:rPr>
        <w:t xml:space="preserve">her, though, if it were not for </w:t>
      </w:r>
      <w:r>
        <w:rPr>
          <w:rFonts w:ascii="Palatino" w:hAnsi="Palatino"/>
        </w:rPr>
        <w:t>the</w:t>
      </w:r>
      <w:r w:rsidRPr="001D4E67">
        <w:rPr>
          <w:rFonts w:ascii="Palatino" w:hAnsi="Palatino"/>
        </w:rPr>
        <w:t xml:space="preserve"> pesky fact</w:t>
      </w:r>
      <w:r>
        <w:rPr>
          <w:rFonts w:ascii="Palatino" w:hAnsi="Palatino"/>
        </w:rPr>
        <w:t xml:space="preserve"> that it</w:t>
      </w:r>
      <w:r w:rsidRPr="001D4E67">
        <w:rPr>
          <w:rFonts w:ascii="Palatino" w:hAnsi="Palatino"/>
        </w:rPr>
        <w:t xml:space="preserve"> is simply not compatible with her insistence on the possibility of genuine priority-flipping, and thus not compatible with her preferred understanding of bidirectional monism.  (See §</w:t>
      </w:r>
      <w:r w:rsidR="005B785C">
        <w:rPr>
          <w:rFonts w:ascii="Palatino" w:hAnsi="Palatino"/>
        </w:rPr>
        <w:t>6</w:t>
      </w:r>
      <w:r w:rsidRPr="001D4E67">
        <w:rPr>
          <w:rFonts w:ascii="Palatino" w:hAnsi="Palatino"/>
        </w:rPr>
        <w:t>.1 of the main text.)  The whole thrust of the position I am dangling in front of her is that the (for her, independent) specification of what is fundamental plus the small ‘g’ grounding facts fixes the direction of priority.  She denies that.</w:t>
      </w:r>
    </w:p>
    <w:p w14:paraId="7576A72E" w14:textId="0458C999" w:rsidR="00AB4912" w:rsidRPr="001D4E67" w:rsidRDefault="00AB4912" w:rsidP="0093126E">
      <w:pPr>
        <w:spacing w:line="360" w:lineRule="auto"/>
        <w:rPr>
          <w:rFonts w:ascii="Palatino" w:hAnsi="Palatino"/>
        </w:rPr>
      </w:pPr>
      <w:r w:rsidRPr="001D4E67">
        <w:rPr>
          <w:rFonts w:ascii="Palatino" w:hAnsi="Palatino"/>
        </w:rPr>
        <w:tab/>
      </w:r>
      <w:r w:rsidRPr="001D4E67">
        <w:rPr>
          <w:rFonts w:ascii="Palatino" w:hAnsi="Palatino"/>
          <w:i/>
          <w:iCs/>
        </w:rPr>
        <w:t>I</w:t>
      </w:r>
      <w:r w:rsidRPr="001D4E67">
        <w:rPr>
          <w:rFonts w:ascii="Palatino" w:hAnsi="Palatino"/>
        </w:rPr>
        <w:t xml:space="preserve"> think Wilson should chuck the unnecessary insistence on the possibility of genuine priority-flipping</w:t>
      </w:r>
      <w:r>
        <w:rPr>
          <w:rFonts w:ascii="Palatino" w:hAnsi="Palatino"/>
        </w:rPr>
        <w:t xml:space="preserve">.  I </w:t>
      </w:r>
      <w:r w:rsidR="003023B3">
        <w:rPr>
          <w:rFonts w:ascii="Palatino" w:hAnsi="Palatino"/>
        </w:rPr>
        <w:t xml:space="preserve">again </w:t>
      </w:r>
      <w:r>
        <w:rPr>
          <w:rFonts w:ascii="Palatino" w:hAnsi="Palatino"/>
        </w:rPr>
        <w:t xml:space="preserve">invite her to </w:t>
      </w:r>
      <w:r w:rsidRPr="001D4E67">
        <w:rPr>
          <w:rFonts w:ascii="Palatino" w:hAnsi="Palatino"/>
        </w:rPr>
        <w:t xml:space="preserve">explore </w:t>
      </w:r>
      <w:r>
        <w:rPr>
          <w:rFonts w:ascii="Palatino" w:hAnsi="Palatino"/>
        </w:rPr>
        <w:t>the</w:t>
      </w:r>
      <w:r w:rsidRPr="001D4E67">
        <w:rPr>
          <w:rFonts w:ascii="Palatino" w:hAnsi="Palatino"/>
        </w:rPr>
        <w:t xml:space="preserve"> alternative road</w:t>
      </w:r>
      <w:r>
        <w:rPr>
          <w:rFonts w:ascii="Palatino" w:hAnsi="Palatino"/>
        </w:rPr>
        <w:t xml:space="preserve"> with me</w:t>
      </w:r>
      <w:r w:rsidRPr="001D4E67">
        <w:rPr>
          <w:rFonts w:ascii="Palatino" w:hAnsi="Palatino"/>
        </w:rPr>
        <w:t>.</w:t>
      </w:r>
    </w:p>
    <w:p w14:paraId="63F88AE4" w14:textId="77777777" w:rsidR="00AB4912" w:rsidRPr="001D4E67" w:rsidRDefault="00AB4912" w:rsidP="00AB4912">
      <w:pPr>
        <w:rPr>
          <w:rFonts w:ascii="Palatino" w:hAnsi="Palatino"/>
        </w:rPr>
      </w:pPr>
    </w:p>
    <w:p w14:paraId="0D072062" w14:textId="77777777" w:rsidR="00AB4912" w:rsidRDefault="00AB4912" w:rsidP="00225E06">
      <w:pPr>
        <w:rPr>
          <w:rFonts w:ascii="Palatino" w:hAnsi="Palatino" w:cs="Times New Roman"/>
          <w:kern w:val="0"/>
        </w:rPr>
      </w:pPr>
    </w:p>
    <w:p w14:paraId="20B455FD" w14:textId="77777777" w:rsidR="00276C0D" w:rsidRDefault="00276C0D" w:rsidP="004126FF">
      <w:pPr>
        <w:ind w:left="360"/>
        <w:rPr>
          <w:rFonts w:ascii="Palatino" w:hAnsi="Palatino"/>
        </w:rPr>
      </w:pPr>
    </w:p>
    <w:p w14:paraId="355ECEFC" w14:textId="113770C4" w:rsidR="00CE6864" w:rsidRDefault="00CE6864" w:rsidP="0075456F">
      <w:pPr>
        <w:ind w:left="360"/>
        <w:rPr>
          <w:rFonts w:ascii="Palatino" w:hAnsi="Palatino"/>
        </w:rPr>
      </w:pPr>
    </w:p>
    <w:p w14:paraId="5C59E1AE" w14:textId="77777777" w:rsidR="00DF6477" w:rsidRPr="00DF6477" w:rsidRDefault="00CE6864" w:rsidP="00DF6477">
      <w:pPr>
        <w:pStyle w:val="Bibliography"/>
        <w:rPr>
          <w:rFonts w:ascii="Palatino" w:hAnsi="Palatino"/>
        </w:rPr>
      </w:pPr>
      <w:r>
        <w:rPr>
          <w:rFonts w:ascii="Palatino" w:hAnsi="Palatino"/>
        </w:rPr>
        <w:fldChar w:fldCharType="begin"/>
      </w:r>
      <w:r>
        <w:rPr>
          <w:rFonts w:ascii="Palatino" w:hAnsi="Palatino"/>
        </w:rPr>
        <w:instrText xml:space="preserve"> ADDIN ZOTERO_BIBL {"uncited":[],"omitted":[],"custom":[]} CSL_BIBLIOGRAPHY </w:instrText>
      </w:r>
      <w:r>
        <w:rPr>
          <w:rFonts w:ascii="Palatino" w:hAnsi="Palatino"/>
        </w:rPr>
        <w:fldChar w:fldCharType="separate"/>
      </w:r>
      <w:r w:rsidR="00DF6477" w:rsidRPr="00DF6477">
        <w:rPr>
          <w:rFonts w:ascii="Palatino" w:hAnsi="Palatino"/>
        </w:rPr>
        <w:t xml:space="preserve">Bennett, K. (2011a). By our bootstraps. </w:t>
      </w:r>
      <w:r w:rsidR="00DF6477" w:rsidRPr="00DF6477">
        <w:rPr>
          <w:rFonts w:ascii="Palatino" w:hAnsi="Palatino"/>
          <w:i/>
          <w:iCs/>
        </w:rPr>
        <w:t>Philosophical Perspectives</w:t>
      </w:r>
      <w:r w:rsidR="00DF6477" w:rsidRPr="00DF6477">
        <w:rPr>
          <w:rFonts w:ascii="Palatino" w:hAnsi="Palatino"/>
        </w:rPr>
        <w:t xml:space="preserve">, </w:t>
      </w:r>
      <w:r w:rsidR="00DF6477" w:rsidRPr="00DF6477">
        <w:rPr>
          <w:rFonts w:ascii="Palatino" w:hAnsi="Palatino"/>
          <w:i/>
          <w:iCs/>
        </w:rPr>
        <w:t>25</w:t>
      </w:r>
      <w:r w:rsidR="00DF6477" w:rsidRPr="00DF6477">
        <w:rPr>
          <w:rFonts w:ascii="Palatino" w:hAnsi="Palatino"/>
        </w:rPr>
        <w:t>, 27–41.</w:t>
      </w:r>
    </w:p>
    <w:p w14:paraId="7F33B73C" w14:textId="77777777" w:rsidR="00DF6477" w:rsidRPr="00DF6477" w:rsidRDefault="00DF6477" w:rsidP="00DF6477">
      <w:pPr>
        <w:pStyle w:val="Bibliography"/>
        <w:rPr>
          <w:rFonts w:ascii="Palatino" w:hAnsi="Palatino"/>
        </w:rPr>
      </w:pPr>
      <w:r w:rsidRPr="00DF6477">
        <w:rPr>
          <w:rFonts w:ascii="Palatino" w:hAnsi="Palatino"/>
        </w:rPr>
        <w:t xml:space="preserve">Bennett, K. (2011b). Construction area (no hard hat required). </w:t>
      </w:r>
      <w:r w:rsidRPr="00DF6477">
        <w:rPr>
          <w:rFonts w:ascii="Palatino" w:hAnsi="Palatino"/>
          <w:i/>
          <w:iCs/>
        </w:rPr>
        <w:t>Philosophical Studies</w:t>
      </w:r>
      <w:r w:rsidRPr="00DF6477">
        <w:rPr>
          <w:rFonts w:ascii="Palatino" w:hAnsi="Palatino"/>
        </w:rPr>
        <w:t xml:space="preserve">, </w:t>
      </w:r>
      <w:r w:rsidRPr="00DF6477">
        <w:rPr>
          <w:rFonts w:ascii="Palatino" w:hAnsi="Palatino"/>
          <w:i/>
          <w:iCs/>
        </w:rPr>
        <w:t>154</w:t>
      </w:r>
      <w:r w:rsidRPr="00DF6477">
        <w:rPr>
          <w:rFonts w:ascii="Palatino" w:hAnsi="Palatino"/>
        </w:rPr>
        <w:t>, 79–104.</w:t>
      </w:r>
    </w:p>
    <w:p w14:paraId="7E096FA1" w14:textId="77777777" w:rsidR="00DF6477" w:rsidRDefault="00DF6477" w:rsidP="00DF6477">
      <w:pPr>
        <w:pStyle w:val="Bibliography"/>
        <w:rPr>
          <w:rFonts w:ascii="Palatino" w:hAnsi="Palatino"/>
        </w:rPr>
      </w:pPr>
      <w:r w:rsidRPr="00DF6477">
        <w:rPr>
          <w:rFonts w:ascii="Palatino" w:hAnsi="Palatino"/>
        </w:rPr>
        <w:t xml:space="preserve">Bennett, K. (2016). There is no special problem with metaphysics. </w:t>
      </w:r>
      <w:r w:rsidRPr="00DF6477">
        <w:rPr>
          <w:rFonts w:ascii="Palatino" w:hAnsi="Palatino"/>
          <w:i/>
          <w:iCs/>
        </w:rPr>
        <w:t>Philosophical Studies</w:t>
      </w:r>
      <w:r w:rsidRPr="00DF6477">
        <w:rPr>
          <w:rFonts w:ascii="Palatino" w:hAnsi="Palatino"/>
        </w:rPr>
        <w:t xml:space="preserve">, </w:t>
      </w:r>
      <w:r w:rsidRPr="00DF6477">
        <w:rPr>
          <w:rFonts w:ascii="Palatino" w:hAnsi="Palatino"/>
          <w:i/>
          <w:iCs/>
        </w:rPr>
        <w:t>173</w:t>
      </w:r>
      <w:r w:rsidRPr="00DF6477">
        <w:rPr>
          <w:rFonts w:ascii="Palatino" w:hAnsi="Palatino"/>
        </w:rPr>
        <w:t>(1), 21–37.</w:t>
      </w:r>
    </w:p>
    <w:p w14:paraId="7972A945" w14:textId="77777777" w:rsidR="00AB4912" w:rsidRPr="00DF6477" w:rsidRDefault="00AB4912" w:rsidP="00AB4912">
      <w:pPr>
        <w:pStyle w:val="Bibliography"/>
        <w:rPr>
          <w:rFonts w:ascii="Palatino" w:hAnsi="Palatino"/>
        </w:rPr>
      </w:pPr>
      <w:r w:rsidRPr="00DF6477">
        <w:rPr>
          <w:rFonts w:ascii="Palatino" w:hAnsi="Palatino"/>
        </w:rPr>
        <w:t xml:space="preserve">Bennett, K. (2017). </w:t>
      </w:r>
      <w:r w:rsidRPr="00DF6477">
        <w:rPr>
          <w:rFonts w:ascii="Palatino" w:hAnsi="Palatino"/>
          <w:i/>
          <w:iCs/>
        </w:rPr>
        <w:t>Making Things Up</w:t>
      </w:r>
      <w:r w:rsidRPr="00DF6477">
        <w:rPr>
          <w:rFonts w:ascii="Palatino" w:hAnsi="Palatino"/>
        </w:rPr>
        <w:t>. Oxford University Press.</w:t>
      </w:r>
    </w:p>
    <w:p w14:paraId="4B0C76FD" w14:textId="77777777" w:rsidR="00DF6477" w:rsidRPr="00DF6477" w:rsidRDefault="00DF6477" w:rsidP="00DF6477">
      <w:pPr>
        <w:pStyle w:val="Bibliography"/>
        <w:rPr>
          <w:rFonts w:ascii="Palatino" w:hAnsi="Palatino"/>
        </w:rPr>
      </w:pPr>
      <w:r w:rsidRPr="00DF6477">
        <w:rPr>
          <w:rFonts w:ascii="Palatino" w:hAnsi="Palatino"/>
        </w:rPr>
        <w:t xml:space="preserve">Bennett, K. (2019a). Making Things Up. </w:t>
      </w:r>
      <w:r w:rsidRPr="00DF6477">
        <w:rPr>
          <w:rFonts w:ascii="Palatino" w:hAnsi="Palatino"/>
          <w:i/>
          <w:iCs/>
        </w:rPr>
        <w:t>Analysis</w:t>
      </w:r>
      <w:r w:rsidRPr="00DF6477">
        <w:rPr>
          <w:rFonts w:ascii="Palatino" w:hAnsi="Palatino"/>
        </w:rPr>
        <w:t xml:space="preserve">, </w:t>
      </w:r>
      <w:r w:rsidRPr="00DF6477">
        <w:rPr>
          <w:rFonts w:ascii="Palatino" w:hAnsi="Palatino"/>
          <w:i/>
          <w:iCs/>
        </w:rPr>
        <w:t>79</w:t>
      </w:r>
      <w:r w:rsidRPr="00DF6477">
        <w:rPr>
          <w:rFonts w:ascii="Palatino" w:hAnsi="Palatino"/>
        </w:rPr>
        <w:t>, 287–289.</w:t>
      </w:r>
    </w:p>
    <w:p w14:paraId="383D995C" w14:textId="77777777" w:rsidR="00DF6477" w:rsidRPr="00DF6477" w:rsidRDefault="00DF6477" w:rsidP="00DF6477">
      <w:pPr>
        <w:pStyle w:val="Bibliography"/>
        <w:rPr>
          <w:rFonts w:ascii="Palatino" w:hAnsi="Palatino"/>
        </w:rPr>
      </w:pPr>
      <w:r w:rsidRPr="00DF6477">
        <w:rPr>
          <w:rFonts w:ascii="Palatino" w:hAnsi="Palatino"/>
        </w:rPr>
        <w:t xml:space="preserve">Bennett, K. (2019b). Précis of Making Things Up. </w:t>
      </w:r>
      <w:r w:rsidRPr="00DF6477">
        <w:rPr>
          <w:rFonts w:ascii="Palatino" w:hAnsi="Palatino"/>
          <w:i/>
          <w:iCs/>
        </w:rPr>
        <w:t>Philosophy and Phenomenological Research</w:t>
      </w:r>
      <w:r w:rsidRPr="00DF6477">
        <w:rPr>
          <w:rFonts w:ascii="Palatino" w:hAnsi="Palatino"/>
        </w:rPr>
        <w:t xml:space="preserve">, </w:t>
      </w:r>
      <w:r w:rsidRPr="00DF6477">
        <w:rPr>
          <w:rFonts w:ascii="Palatino" w:hAnsi="Palatino"/>
          <w:i/>
          <w:iCs/>
        </w:rPr>
        <w:t>98</w:t>
      </w:r>
      <w:r w:rsidRPr="00DF6477">
        <w:rPr>
          <w:rFonts w:ascii="Palatino" w:hAnsi="Palatino"/>
        </w:rPr>
        <w:t>, 478–481.</w:t>
      </w:r>
    </w:p>
    <w:p w14:paraId="2E3122E8" w14:textId="77777777" w:rsidR="00DF6477" w:rsidRPr="00DF6477" w:rsidRDefault="00DF6477" w:rsidP="00DF6477">
      <w:pPr>
        <w:pStyle w:val="Bibliography"/>
        <w:rPr>
          <w:rFonts w:ascii="Palatino" w:hAnsi="Palatino"/>
        </w:rPr>
      </w:pPr>
      <w:r w:rsidRPr="00DF6477">
        <w:rPr>
          <w:rFonts w:ascii="Palatino" w:hAnsi="Palatino"/>
        </w:rPr>
        <w:t xml:space="preserve">Bennett, K. (2019c). Reply to Cameron, Dasgupta, and Wilson. </w:t>
      </w:r>
      <w:r w:rsidRPr="00DF6477">
        <w:rPr>
          <w:rFonts w:ascii="Palatino" w:hAnsi="Palatino"/>
          <w:i/>
          <w:iCs/>
        </w:rPr>
        <w:t>Philosophy and Phenomenological Research</w:t>
      </w:r>
      <w:r w:rsidRPr="00DF6477">
        <w:rPr>
          <w:rFonts w:ascii="Palatino" w:hAnsi="Palatino"/>
        </w:rPr>
        <w:t xml:space="preserve">, </w:t>
      </w:r>
      <w:r w:rsidRPr="00DF6477">
        <w:rPr>
          <w:rFonts w:ascii="Palatino" w:hAnsi="Palatino"/>
          <w:i/>
          <w:iCs/>
        </w:rPr>
        <w:t>98</w:t>
      </w:r>
      <w:r w:rsidRPr="00DF6477">
        <w:rPr>
          <w:rFonts w:ascii="Palatino" w:hAnsi="Palatino"/>
        </w:rPr>
        <w:t>, 507–521.</w:t>
      </w:r>
    </w:p>
    <w:p w14:paraId="759C4DA3" w14:textId="0610D202" w:rsidR="00DF6477" w:rsidRPr="00DF6477" w:rsidRDefault="00DF6477" w:rsidP="00DF6477">
      <w:pPr>
        <w:pStyle w:val="Bibliography"/>
        <w:rPr>
          <w:rFonts w:ascii="Palatino" w:hAnsi="Palatino"/>
        </w:rPr>
      </w:pPr>
      <w:r w:rsidRPr="00DF6477">
        <w:rPr>
          <w:rFonts w:ascii="Palatino" w:hAnsi="Palatino"/>
        </w:rPr>
        <w:t>Koslicki, K. (2012). Vari</w:t>
      </w:r>
      <w:r w:rsidR="0072652B">
        <w:rPr>
          <w:rFonts w:ascii="Palatino" w:hAnsi="Palatino"/>
        </w:rPr>
        <w:t>e</w:t>
      </w:r>
      <w:r w:rsidRPr="00DF6477">
        <w:rPr>
          <w:rFonts w:ascii="Palatino" w:hAnsi="Palatino"/>
        </w:rPr>
        <w:t xml:space="preserve">ties of Ontological Dependence. In </w:t>
      </w:r>
      <w:r w:rsidRPr="00DF6477">
        <w:rPr>
          <w:rFonts w:ascii="Palatino" w:hAnsi="Palatino"/>
          <w:i/>
          <w:iCs/>
        </w:rPr>
        <w:t>Metaphysical Grounding: Understanding the Structure of Reality</w:t>
      </w:r>
      <w:r w:rsidRPr="00DF6477">
        <w:rPr>
          <w:rFonts w:ascii="Palatino" w:hAnsi="Palatino"/>
        </w:rPr>
        <w:t xml:space="preserve"> (pp. 186–213). Cambridge University Press.</w:t>
      </w:r>
    </w:p>
    <w:p w14:paraId="085B6320" w14:textId="77777777" w:rsidR="00DF6477" w:rsidRPr="00DF6477" w:rsidRDefault="00DF6477" w:rsidP="00DF6477">
      <w:pPr>
        <w:pStyle w:val="Bibliography"/>
        <w:rPr>
          <w:rFonts w:ascii="Palatino" w:hAnsi="Palatino"/>
        </w:rPr>
      </w:pPr>
      <w:r w:rsidRPr="00DF6477">
        <w:rPr>
          <w:rFonts w:ascii="Palatino" w:hAnsi="Palatino"/>
        </w:rPr>
        <w:t xml:space="preserve">Lewis, D. (1986). Postscripts to ‘Causation.’ In </w:t>
      </w:r>
      <w:r w:rsidRPr="00DF6477">
        <w:rPr>
          <w:rFonts w:ascii="Palatino" w:hAnsi="Palatino"/>
          <w:i/>
          <w:iCs/>
        </w:rPr>
        <w:t>In his 1986c</w:t>
      </w:r>
      <w:r w:rsidRPr="00DF6477">
        <w:rPr>
          <w:rFonts w:ascii="Palatino" w:hAnsi="Palatino"/>
        </w:rPr>
        <w:t xml:space="preserve"> (pp. 172–213).</w:t>
      </w:r>
    </w:p>
    <w:p w14:paraId="34F66E4F" w14:textId="77777777" w:rsidR="00DF6477" w:rsidRPr="00DF6477" w:rsidRDefault="00DF6477" w:rsidP="00DF6477">
      <w:pPr>
        <w:pStyle w:val="Bibliography"/>
        <w:rPr>
          <w:rFonts w:ascii="Palatino" w:hAnsi="Palatino"/>
        </w:rPr>
      </w:pPr>
      <w:r w:rsidRPr="00DF6477">
        <w:rPr>
          <w:rFonts w:ascii="Palatino" w:hAnsi="Palatino"/>
        </w:rPr>
        <w:t xml:space="preserve">Schaffer, J. (2015). What not to multiply without necessity. </w:t>
      </w:r>
      <w:r w:rsidRPr="00DF6477">
        <w:rPr>
          <w:rFonts w:ascii="Palatino" w:hAnsi="Palatino"/>
          <w:i/>
          <w:iCs/>
        </w:rPr>
        <w:t>The Australasian Journal of Philosophy</w:t>
      </w:r>
      <w:r w:rsidRPr="00DF6477">
        <w:rPr>
          <w:rFonts w:ascii="Palatino" w:hAnsi="Palatino"/>
        </w:rPr>
        <w:t xml:space="preserve">, </w:t>
      </w:r>
      <w:r w:rsidRPr="00DF6477">
        <w:rPr>
          <w:rFonts w:ascii="Palatino" w:hAnsi="Palatino"/>
          <w:i/>
          <w:iCs/>
        </w:rPr>
        <w:t>93</w:t>
      </w:r>
      <w:r w:rsidRPr="00DF6477">
        <w:rPr>
          <w:rFonts w:ascii="Palatino" w:hAnsi="Palatino"/>
        </w:rPr>
        <w:t>, 644–664.</w:t>
      </w:r>
    </w:p>
    <w:p w14:paraId="6CF2A291" w14:textId="77777777" w:rsidR="00DF6477" w:rsidRPr="00DF6477" w:rsidRDefault="00DF6477" w:rsidP="00DF6477">
      <w:pPr>
        <w:pStyle w:val="Bibliography"/>
        <w:rPr>
          <w:rFonts w:ascii="Palatino" w:hAnsi="Palatino"/>
        </w:rPr>
      </w:pPr>
      <w:r w:rsidRPr="00DF6477">
        <w:rPr>
          <w:rFonts w:ascii="Palatino" w:hAnsi="Palatino"/>
        </w:rPr>
        <w:lastRenderedPageBreak/>
        <w:t xml:space="preserve">Sider, T. (2003). Reductive theories of modality. In M. Loux &amp; D. Zimmerman (Eds.), </w:t>
      </w:r>
      <w:r w:rsidRPr="00DF6477">
        <w:rPr>
          <w:rFonts w:ascii="Palatino" w:hAnsi="Palatino"/>
          <w:i/>
          <w:iCs/>
        </w:rPr>
        <w:t>The Oxford Handbook of Metaphysics</w:t>
      </w:r>
      <w:r w:rsidRPr="00DF6477">
        <w:rPr>
          <w:rFonts w:ascii="Palatino" w:hAnsi="Palatino"/>
        </w:rPr>
        <w:t xml:space="preserve"> (pp. 180–208). Oxford University Press.</w:t>
      </w:r>
    </w:p>
    <w:p w14:paraId="335374A9" w14:textId="77777777" w:rsidR="00DF6477" w:rsidRPr="00DF6477" w:rsidRDefault="00DF6477" w:rsidP="00DF6477">
      <w:pPr>
        <w:pStyle w:val="Bibliography"/>
        <w:rPr>
          <w:rFonts w:ascii="Palatino" w:hAnsi="Palatino"/>
        </w:rPr>
      </w:pPr>
      <w:r w:rsidRPr="00DF6477">
        <w:rPr>
          <w:rFonts w:ascii="Palatino" w:hAnsi="Palatino"/>
        </w:rPr>
        <w:t xml:space="preserve">Skiles, A. (2015). Against Grounding Necessitarianism. </w:t>
      </w:r>
      <w:r w:rsidRPr="00DF6477">
        <w:rPr>
          <w:rFonts w:ascii="Palatino" w:hAnsi="Palatino"/>
          <w:i/>
          <w:iCs/>
        </w:rPr>
        <w:t>Erkenntnis</w:t>
      </w:r>
      <w:r w:rsidRPr="00DF6477">
        <w:rPr>
          <w:rFonts w:ascii="Palatino" w:hAnsi="Palatino"/>
        </w:rPr>
        <w:t xml:space="preserve">, </w:t>
      </w:r>
      <w:r w:rsidRPr="00DF6477">
        <w:rPr>
          <w:rFonts w:ascii="Palatino" w:hAnsi="Palatino"/>
          <w:i/>
          <w:iCs/>
        </w:rPr>
        <w:t>80</w:t>
      </w:r>
      <w:r w:rsidRPr="00DF6477">
        <w:rPr>
          <w:rFonts w:ascii="Palatino" w:hAnsi="Palatino"/>
        </w:rPr>
        <w:t>(4), 717–751. https://doi.org/10.1007/s10670-014-9669-y</w:t>
      </w:r>
    </w:p>
    <w:p w14:paraId="23AF4519" w14:textId="77777777" w:rsidR="00DF6477" w:rsidRPr="00DF6477" w:rsidRDefault="00DF6477" w:rsidP="00DF6477">
      <w:pPr>
        <w:pStyle w:val="Bibliography"/>
        <w:rPr>
          <w:rFonts w:ascii="Palatino" w:hAnsi="Palatino"/>
        </w:rPr>
      </w:pPr>
      <w:r w:rsidRPr="00DF6477">
        <w:rPr>
          <w:rFonts w:ascii="Palatino" w:hAnsi="Palatino"/>
        </w:rPr>
        <w:t xml:space="preserve">Wilson, J. (2014). No work for a theory of grounding. </w:t>
      </w:r>
      <w:r w:rsidRPr="00DF6477">
        <w:rPr>
          <w:rFonts w:ascii="Palatino" w:hAnsi="Palatino"/>
          <w:i/>
          <w:iCs/>
        </w:rPr>
        <w:t>Inquiry: An Interdisciplinary Journal of Philosophy</w:t>
      </w:r>
      <w:r w:rsidRPr="00DF6477">
        <w:rPr>
          <w:rFonts w:ascii="Palatino" w:hAnsi="Palatino"/>
        </w:rPr>
        <w:t xml:space="preserve">, </w:t>
      </w:r>
      <w:r w:rsidRPr="00DF6477">
        <w:rPr>
          <w:rFonts w:ascii="Palatino" w:hAnsi="Palatino"/>
          <w:i/>
          <w:iCs/>
        </w:rPr>
        <w:t>57</w:t>
      </w:r>
      <w:r w:rsidRPr="00DF6477">
        <w:rPr>
          <w:rFonts w:ascii="Palatino" w:hAnsi="Palatino"/>
        </w:rPr>
        <w:t>, 535–579.</w:t>
      </w:r>
    </w:p>
    <w:p w14:paraId="15FA916C" w14:textId="77777777" w:rsidR="00DF6477" w:rsidRPr="00DF6477" w:rsidRDefault="00DF6477" w:rsidP="00DF6477">
      <w:pPr>
        <w:pStyle w:val="Bibliography"/>
        <w:rPr>
          <w:rFonts w:ascii="Palatino" w:hAnsi="Palatino"/>
        </w:rPr>
      </w:pPr>
      <w:r w:rsidRPr="00DF6477">
        <w:rPr>
          <w:rFonts w:ascii="Palatino" w:hAnsi="Palatino"/>
        </w:rPr>
        <w:t xml:space="preserve">Wilson, J. (2018). Grounding-Based Formulations of Physicalism. </w:t>
      </w:r>
      <w:r w:rsidRPr="00DF6477">
        <w:rPr>
          <w:rFonts w:ascii="Palatino" w:hAnsi="Palatino"/>
          <w:i/>
          <w:iCs/>
        </w:rPr>
        <w:t>Topoi</w:t>
      </w:r>
      <w:r w:rsidRPr="00DF6477">
        <w:rPr>
          <w:rFonts w:ascii="Palatino" w:hAnsi="Palatino"/>
        </w:rPr>
        <w:t xml:space="preserve">, </w:t>
      </w:r>
      <w:r w:rsidRPr="00DF6477">
        <w:rPr>
          <w:rFonts w:ascii="Palatino" w:hAnsi="Palatino"/>
          <w:i/>
          <w:iCs/>
        </w:rPr>
        <w:t>37</w:t>
      </w:r>
      <w:r w:rsidRPr="00DF6477">
        <w:rPr>
          <w:rFonts w:ascii="Palatino" w:hAnsi="Palatino"/>
        </w:rPr>
        <w:t>(3), 495–512.</w:t>
      </w:r>
    </w:p>
    <w:p w14:paraId="48A99EB2" w14:textId="77777777" w:rsidR="00DF6477" w:rsidRPr="00DF6477" w:rsidRDefault="00DF6477" w:rsidP="00DF6477">
      <w:pPr>
        <w:pStyle w:val="Bibliography"/>
        <w:rPr>
          <w:rFonts w:ascii="Palatino" w:hAnsi="Palatino"/>
        </w:rPr>
      </w:pPr>
      <w:r w:rsidRPr="00DF6477">
        <w:rPr>
          <w:rFonts w:ascii="Palatino" w:hAnsi="Palatino"/>
        </w:rPr>
        <w:t xml:space="preserve">Wilson, J. (2019). Comments on Making Things Up. </w:t>
      </w:r>
      <w:r w:rsidRPr="00DF6477">
        <w:rPr>
          <w:rFonts w:ascii="Palatino" w:hAnsi="Palatino"/>
          <w:i/>
          <w:iCs/>
        </w:rPr>
        <w:t>Philosophy and Phenomenological Research</w:t>
      </w:r>
      <w:r w:rsidRPr="00DF6477">
        <w:rPr>
          <w:rFonts w:ascii="Palatino" w:hAnsi="Palatino"/>
        </w:rPr>
        <w:t xml:space="preserve">, </w:t>
      </w:r>
      <w:r w:rsidRPr="00DF6477">
        <w:rPr>
          <w:rFonts w:ascii="Palatino" w:hAnsi="Palatino"/>
          <w:i/>
          <w:iCs/>
        </w:rPr>
        <w:t>98</w:t>
      </w:r>
      <w:r w:rsidRPr="00DF6477">
        <w:rPr>
          <w:rFonts w:ascii="Palatino" w:hAnsi="Palatino"/>
        </w:rPr>
        <w:t>, 497–506.</w:t>
      </w:r>
    </w:p>
    <w:p w14:paraId="16EDD32A" w14:textId="5957CE56" w:rsidR="00CE6864" w:rsidRPr="00CE6864" w:rsidRDefault="00DF6477" w:rsidP="0015102A">
      <w:pPr>
        <w:pStyle w:val="Bibliography"/>
        <w:rPr>
          <w:rFonts w:ascii="Palatino" w:hAnsi="Palatino"/>
        </w:rPr>
      </w:pPr>
      <w:r w:rsidRPr="00DF6477">
        <w:rPr>
          <w:rFonts w:ascii="Palatino" w:hAnsi="Palatino"/>
        </w:rPr>
        <w:t xml:space="preserve">Wilson, J. (2021). </w:t>
      </w:r>
      <w:r w:rsidRPr="00DF6477">
        <w:rPr>
          <w:rFonts w:ascii="Palatino" w:hAnsi="Palatino"/>
          <w:i/>
          <w:iCs/>
        </w:rPr>
        <w:t>The Metaphysics of Emergence</w:t>
      </w:r>
      <w:r w:rsidRPr="00DF6477">
        <w:rPr>
          <w:rFonts w:ascii="Palatino" w:hAnsi="Palatino"/>
        </w:rPr>
        <w:t>. Oxford University Press.</w:t>
      </w:r>
      <w:r w:rsidR="00CE6864">
        <w:rPr>
          <w:rFonts w:ascii="Palatino" w:hAnsi="Palatino"/>
        </w:rPr>
        <w:fldChar w:fldCharType="end"/>
      </w:r>
    </w:p>
    <w:sectPr w:rsidR="00CE6864" w:rsidRPr="00CE686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37654" w14:textId="77777777" w:rsidR="00B2008F" w:rsidRDefault="00B2008F" w:rsidP="004126FF">
      <w:r>
        <w:separator/>
      </w:r>
    </w:p>
  </w:endnote>
  <w:endnote w:type="continuationSeparator" w:id="0">
    <w:p w14:paraId="4FE7E9E2" w14:textId="77777777" w:rsidR="00B2008F" w:rsidRDefault="00B2008F" w:rsidP="0041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5548744"/>
      <w:docPartObj>
        <w:docPartGallery w:val="Page Numbers (Bottom of Page)"/>
        <w:docPartUnique/>
      </w:docPartObj>
    </w:sdtPr>
    <w:sdtContent>
      <w:p w14:paraId="3A4D15FE" w14:textId="79F1E678" w:rsidR="002D72B4" w:rsidRDefault="002D72B4" w:rsidP="002F6C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C9B3BAD" w14:textId="77777777" w:rsidR="002D72B4" w:rsidRDefault="002D7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7963398"/>
      <w:docPartObj>
        <w:docPartGallery w:val="Page Numbers (Bottom of Page)"/>
        <w:docPartUnique/>
      </w:docPartObj>
    </w:sdtPr>
    <w:sdtEndPr>
      <w:rPr>
        <w:rStyle w:val="PageNumber"/>
        <w:rFonts w:ascii="Palatino" w:hAnsi="Palatino"/>
      </w:rPr>
    </w:sdtEndPr>
    <w:sdtContent>
      <w:p w14:paraId="45B3980C" w14:textId="30F36A0A" w:rsidR="002D72B4" w:rsidRPr="002D72B4" w:rsidRDefault="002D72B4" w:rsidP="002F6C0B">
        <w:pPr>
          <w:pStyle w:val="Footer"/>
          <w:framePr w:wrap="none" w:vAnchor="text" w:hAnchor="margin" w:xAlign="center" w:y="1"/>
          <w:rPr>
            <w:rStyle w:val="PageNumber"/>
            <w:rFonts w:ascii="Palatino" w:hAnsi="Palatino"/>
          </w:rPr>
        </w:pPr>
        <w:r w:rsidRPr="002D72B4">
          <w:rPr>
            <w:rStyle w:val="PageNumber"/>
            <w:rFonts w:ascii="Palatino" w:hAnsi="Palatino"/>
          </w:rPr>
          <w:fldChar w:fldCharType="begin"/>
        </w:r>
        <w:r w:rsidRPr="002D72B4">
          <w:rPr>
            <w:rStyle w:val="PageNumber"/>
            <w:rFonts w:ascii="Palatino" w:hAnsi="Palatino"/>
          </w:rPr>
          <w:instrText xml:space="preserve"> PAGE </w:instrText>
        </w:r>
        <w:r w:rsidRPr="002D72B4">
          <w:rPr>
            <w:rStyle w:val="PageNumber"/>
            <w:rFonts w:ascii="Palatino" w:hAnsi="Palatino"/>
          </w:rPr>
          <w:fldChar w:fldCharType="separate"/>
        </w:r>
        <w:r w:rsidRPr="002D72B4">
          <w:rPr>
            <w:rStyle w:val="PageNumber"/>
            <w:rFonts w:ascii="Palatino" w:hAnsi="Palatino"/>
            <w:noProof/>
          </w:rPr>
          <w:t>1</w:t>
        </w:r>
        <w:r w:rsidRPr="002D72B4">
          <w:rPr>
            <w:rStyle w:val="PageNumber"/>
            <w:rFonts w:ascii="Palatino" w:hAnsi="Palatino"/>
          </w:rPr>
          <w:fldChar w:fldCharType="end"/>
        </w:r>
      </w:p>
    </w:sdtContent>
  </w:sdt>
  <w:p w14:paraId="060D4242" w14:textId="77777777" w:rsidR="002D72B4" w:rsidRPr="002D72B4" w:rsidRDefault="002D72B4">
    <w:pPr>
      <w:pStyle w:val="Footer"/>
      <w:rPr>
        <w:rFonts w:ascii="Palatino" w:hAnsi="Palati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F815" w14:textId="77777777" w:rsidR="00B2008F" w:rsidRDefault="00B2008F" w:rsidP="004126FF">
      <w:r>
        <w:separator/>
      </w:r>
    </w:p>
  </w:footnote>
  <w:footnote w:type="continuationSeparator" w:id="0">
    <w:p w14:paraId="5E0D4232" w14:textId="77777777" w:rsidR="00B2008F" w:rsidRDefault="00B2008F" w:rsidP="004126FF">
      <w:r>
        <w:continuationSeparator/>
      </w:r>
    </w:p>
  </w:footnote>
  <w:footnote w:id="1">
    <w:p w14:paraId="3116E0C6" w14:textId="0EB020D4" w:rsidR="00C629A0" w:rsidRDefault="00C629A0" w:rsidP="00C629A0">
      <w:pPr>
        <w:pStyle w:val="FootnoteText"/>
      </w:pPr>
      <w:r>
        <w:rPr>
          <w:rStyle w:val="FootnoteReference"/>
        </w:rPr>
        <w:footnoteRef/>
      </w:r>
      <w:r>
        <w:t xml:space="preserve"> Thanks to Jonathan Schaffer </w:t>
      </w:r>
      <w:r w:rsidR="00BD218D">
        <w:t xml:space="preserve">and Dana Goswick </w:t>
      </w:r>
      <w:r>
        <w:t>for discussion.</w:t>
      </w:r>
    </w:p>
  </w:footnote>
  <w:footnote w:id="2">
    <w:p w14:paraId="707AA0C6" w14:textId="43CFB190" w:rsidR="00851FB3" w:rsidRPr="00851FB3" w:rsidRDefault="00851FB3" w:rsidP="00851FB3">
      <w:pPr>
        <w:rPr>
          <w:rFonts w:ascii="Palatino" w:hAnsi="Palatino"/>
          <w:sz w:val="20"/>
          <w:szCs w:val="20"/>
        </w:rPr>
      </w:pPr>
      <w:r>
        <w:rPr>
          <w:rStyle w:val="FootnoteReference"/>
        </w:rPr>
        <w:footnoteRef/>
      </w:r>
      <w:r>
        <w:t xml:space="preserve"> </w:t>
      </w:r>
      <w:r w:rsidRPr="00851FB3">
        <w:rPr>
          <w:rFonts w:ascii="Palatino" w:hAnsi="Palatino"/>
          <w:sz w:val="20"/>
          <w:szCs w:val="20"/>
        </w:rPr>
        <w:t>The analogy is with parenthood and cousinhood (</w:t>
      </w:r>
      <w:r>
        <w:rPr>
          <w:rFonts w:ascii="Palatino" w:hAnsi="Palatino"/>
          <w:sz w:val="20"/>
          <w:szCs w:val="20"/>
        </w:rPr>
        <w:t xml:space="preserve">the biological </w:t>
      </w:r>
      <w:r w:rsidR="00073F0D">
        <w:rPr>
          <w:rFonts w:ascii="Palatino" w:hAnsi="Palatino"/>
          <w:sz w:val="20"/>
          <w:szCs w:val="20"/>
        </w:rPr>
        <w:t>relations</w:t>
      </w:r>
      <w:r w:rsidR="004C32E7">
        <w:rPr>
          <w:rFonts w:ascii="Palatino" w:hAnsi="Palatino"/>
          <w:sz w:val="20"/>
          <w:szCs w:val="20"/>
        </w:rPr>
        <w:t xml:space="preserve">, not their vastly harder to characterize </w:t>
      </w:r>
      <w:r w:rsidR="00073F0D">
        <w:rPr>
          <w:rFonts w:ascii="Palatino" w:hAnsi="Palatino"/>
          <w:sz w:val="20"/>
          <w:szCs w:val="20"/>
        </w:rPr>
        <w:t>role-</w:t>
      </w:r>
      <w:r w:rsidR="004C32E7">
        <w:rPr>
          <w:rFonts w:ascii="Palatino" w:hAnsi="Palatino"/>
          <w:sz w:val="20"/>
          <w:szCs w:val="20"/>
        </w:rPr>
        <w:t>based</w:t>
      </w:r>
      <w:r w:rsidR="00073F0D">
        <w:rPr>
          <w:rFonts w:ascii="Palatino" w:hAnsi="Palatino"/>
          <w:sz w:val="20"/>
          <w:szCs w:val="20"/>
        </w:rPr>
        <w:t xml:space="preserve"> counterparts</w:t>
      </w:r>
      <w:r w:rsidR="004C32E7">
        <w:rPr>
          <w:rFonts w:ascii="Palatino" w:hAnsi="Palatino"/>
          <w:sz w:val="20"/>
          <w:szCs w:val="20"/>
        </w:rPr>
        <w:t>).</w:t>
      </w:r>
      <w:r w:rsidRPr="00851FB3">
        <w:rPr>
          <w:rFonts w:ascii="Palatino" w:hAnsi="Palatino"/>
          <w:sz w:val="20"/>
          <w:szCs w:val="20"/>
        </w:rPr>
        <w:t xml:space="preserve">  Here are three facts about the relations between </w:t>
      </w:r>
      <w:r>
        <w:rPr>
          <w:rFonts w:ascii="Palatino" w:hAnsi="Palatino"/>
          <w:sz w:val="20"/>
          <w:szCs w:val="20"/>
        </w:rPr>
        <w:t>bio</w:t>
      </w:r>
      <w:r w:rsidR="00EE3388">
        <w:rPr>
          <w:rFonts w:ascii="Palatino" w:hAnsi="Palatino"/>
          <w:sz w:val="20"/>
          <w:szCs w:val="20"/>
        </w:rPr>
        <w:t xml:space="preserve">logical </w:t>
      </w:r>
      <w:r>
        <w:rPr>
          <w:rFonts w:ascii="Palatino" w:hAnsi="Palatino"/>
          <w:sz w:val="20"/>
          <w:szCs w:val="20"/>
        </w:rPr>
        <w:t>parenthood and bio</w:t>
      </w:r>
      <w:r w:rsidR="00EE3388">
        <w:rPr>
          <w:rFonts w:ascii="Palatino" w:hAnsi="Palatino"/>
          <w:sz w:val="20"/>
          <w:szCs w:val="20"/>
        </w:rPr>
        <w:t xml:space="preserve">logical </w:t>
      </w:r>
      <w:r>
        <w:rPr>
          <w:rFonts w:ascii="Palatino" w:hAnsi="Palatino"/>
          <w:sz w:val="20"/>
          <w:szCs w:val="20"/>
        </w:rPr>
        <w:t>cousinhood</w:t>
      </w:r>
      <w:r w:rsidRPr="00851FB3">
        <w:rPr>
          <w:rFonts w:ascii="Palatino" w:hAnsi="Palatino"/>
          <w:sz w:val="20"/>
          <w:szCs w:val="20"/>
        </w:rPr>
        <w:t xml:space="preserve">:  </w:t>
      </w:r>
    </w:p>
    <w:p w14:paraId="2B76D0EE" w14:textId="77777777" w:rsidR="00851FB3" w:rsidRPr="00851FB3" w:rsidRDefault="00851FB3" w:rsidP="00851FB3">
      <w:pPr>
        <w:ind w:firstLine="720"/>
        <w:rPr>
          <w:rFonts w:ascii="Palatino" w:hAnsi="Palatino"/>
          <w:sz w:val="20"/>
          <w:szCs w:val="20"/>
        </w:rPr>
      </w:pPr>
      <w:proofErr w:type="spellStart"/>
      <w:r w:rsidRPr="00851FB3">
        <w:rPr>
          <w:rFonts w:ascii="Palatino" w:hAnsi="Palatino"/>
          <w:sz w:val="20"/>
          <w:szCs w:val="20"/>
        </w:rPr>
        <w:t>i</w:t>
      </w:r>
      <w:proofErr w:type="spellEnd"/>
      <w:r w:rsidRPr="00851FB3">
        <w:rPr>
          <w:rFonts w:ascii="Palatino" w:hAnsi="Palatino"/>
          <w:sz w:val="20"/>
          <w:szCs w:val="20"/>
        </w:rPr>
        <w:t xml:space="preserve">) The </w:t>
      </w:r>
      <w:r w:rsidRPr="00851FB3">
        <w:rPr>
          <w:rFonts w:ascii="Palatino" w:hAnsi="Palatino"/>
          <w:i/>
          <w:iCs/>
          <w:sz w:val="20"/>
          <w:szCs w:val="20"/>
        </w:rPr>
        <w:t>biological</w:t>
      </w:r>
      <w:r w:rsidRPr="00851FB3">
        <w:rPr>
          <w:rFonts w:ascii="Palatino" w:hAnsi="Palatino"/>
          <w:sz w:val="20"/>
          <w:szCs w:val="20"/>
        </w:rPr>
        <w:t xml:space="preserve"> </w:t>
      </w:r>
      <w:r w:rsidRPr="00851FB3">
        <w:rPr>
          <w:rFonts w:ascii="Palatino" w:hAnsi="Palatino"/>
          <w:i/>
          <w:iCs/>
          <w:sz w:val="20"/>
          <w:szCs w:val="20"/>
        </w:rPr>
        <w:t>cousin of</w:t>
      </w:r>
      <w:r w:rsidRPr="00851FB3">
        <w:rPr>
          <w:rFonts w:ascii="Palatino" w:hAnsi="Palatino"/>
          <w:sz w:val="20"/>
          <w:szCs w:val="20"/>
        </w:rPr>
        <w:t xml:space="preserve"> relation is not identical to the </w:t>
      </w:r>
      <w:r w:rsidRPr="00851FB3">
        <w:rPr>
          <w:rFonts w:ascii="Palatino" w:hAnsi="Palatino"/>
          <w:i/>
          <w:iCs/>
          <w:sz w:val="20"/>
          <w:szCs w:val="20"/>
        </w:rPr>
        <w:t>biological parent of</w:t>
      </w:r>
      <w:r w:rsidRPr="00851FB3">
        <w:rPr>
          <w:rFonts w:ascii="Palatino" w:hAnsi="Palatino"/>
          <w:sz w:val="20"/>
          <w:szCs w:val="20"/>
        </w:rPr>
        <w:t xml:space="preserve"> relation.</w:t>
      </w:r>
    </w:p>
    <w:p w14:paraId="0839FDD3" w14:textId="2D813D43" w:rsidR="00851FB3" w:rsidRPr="00851FB3" w:rsidRDefault="00851FB3" w:rsidP="00851FB3">
      <w:pPr>
        <w:ind w:left="1080" w:hanging="360"/>
        <w:rPr>
          <w:rFonts w:ascii="Palatino" w:hAnsi="Palatino"/>
          <w:sz w:val="20"/>
          <w:szCs w:val="20"/>
        </w:rPr>
      </w:pPr>
      <w:r w:rsidRPr="00851FB3">
        <w:rPr>
          <w:rFonts w:ascii="Palatino" w:hAnsi="Palatino"/>
          <w:sz w:val="20"/>
          <w:szCs w:val="20"/>
        </w:rPr>
        <w:t>ii) All facts about who is a bio</w:t>
      </w:r>
      <w:r w:rsidR="00EE3388">
        <w:rPr>
          <w:rFonts w:ascii="Palatino" w:hAnsi="Palatino"/>
          <w:sz w:val="20"/>
          <w:szCs w:val="20"/>
        </w:rPr>
        <w:t xml:space="preserve">logical </w:t>
      </w:r>
      <w:r w:rsidRPr="00851FB3">
        <w:rPr>
          <w:rFonts w:ascii="Palatino" w:hAnsi="Palatino"/>
          <w:sz w:val="20"/>
          <w:szCs w:val="20"/>
        </w:rPr>
        <w:t>cousin of whom are fully grounded in facts about who is a bio</w:t>
      </w:r>
      <w:r w:rsidR="00EE3388">
        <w:rPr>
          <w:rFonts w:ascii="Palatino" w:hAnsi="Palatino"/>
          <w:sz w:val="20"/>
          <w:szCs w:val="20"/>
        </w:rPr>
        <w:t xml:space="preserve">logical </w:t>
      </w:r>
      <w:r w:rsidRPr="00851FB3">
        <w:rPr>
          <w:rFonts w:ascii="Palatino" w:hAnsi="Palatino"/>
          <w:sz w:val="20"/>
          <w:szCs w:val="20"/>
        </w:rPr>
        <w:t>parent of whom.</w:t>
      </w:r>
    </w:p>
    <w:p w14:paraId="33CB4671" w14:textId="483875C8" w:rsidR="00851FB3" w:rsidRPr="00851FB3" w:rsidRDefault="00851FB3" w:rsidP="00851FB3">
      <w:pPr>
        <w:ind w:left="1080" w:hanging="360"/>
        <w:rPr>
          <w:rFonts w:ascii="Palatino" w:hAnsi="Palatino"/>
          <w:sz w:val="20"/>
          <w:szCs w:val="20"/>
        </w:rPr>
      </w:pPr>
      <w:r w:rsidRPr="00851FB3">
        <w:rPr>
          <w:rFonts w:ascii="Palatino" w:hAnsi="Palatino"/>
          <w:sz w:val="20"/>
          <w:szCs w:val="20"/>
        </w:rPr>
        <w:t>iii) Indeed, any particular fact of the form [</w:t>
      </w:r>
      <w:r w:rsidRPr="00851FB3">
        <w:rPr>
          <w:rFonts w:ascii="Palatino" w:hAnsi="Palatino"/>
          <w:i/>
          <w:iCs/>
          <w:sz w:val="20"/>
          <w:szCs w:val="20"/>
        </w:rPr>
        <w:t xml:space="preserve">x </w:t>
      </w:r>
      <w:r w:rsidRPr="00851FB3">
        <w:rPr>
          <w:rFonts w:ascii="Palatino" w:hAnsi="Palatino"/>
          <w:sz w:val="20"/>
          <w:szCs w:val="20"/>
        </w:rPr>
        <w:t>is a bio</w:t>
      </w:r>
      <w:r w:rsidR="00EE3388">
        <w:rPr>
          <w:rFonts w:ascii="Palatino" w:hAnsi="Palatino"/>
          <w:sz w:val="20"/>
          <w:szCs w:val="20"/>
        </w:rPr>
        <w:t xml:space="preserve">logical </w:t>
      </w:r>
      <w:r w:rsidRPr="00851FB3">
        <w:rPr>
          <w:rFonts w:ascii="Palatino" w:hAnsi="Palatino"/>
          <w:sz w:val="20"/>
          <w:szCs w:val="20"/>
        </w:rPr>
        <w:t xml:space="preserve">cousin of </w:t>
      </w:r>
      <w:r w:rsidRPr="00851FB3">
        <w:rPr>
          <w:rFonts w:ascii="Palatino" w:hAnsi="Palatino"/>
          <w:i/>
          <w:iCs/>
          <w:sz w:val="20"/>
          <w:szCs w:val="20"/>
        </w:rPr>
        <w:t>y</w:t>
      </w:r>
      <w:r w:rsidRPr="00851FB3">
        <w:rPr>
          <w:rFonts w:ascii="Palatino" w:hAnsi="Palatino"/>
          <w:sz w:val="20"/>
          <w:szCs w:val="20"/>
        </w:rPr>
        <w:t>] is fully grounded in a collection of facts of the following form: [</w:t>
      </w:r>
      <w:r w:rsidRPr="00851FB3">
        <w:rPr>
          <w:rFonts w:ascii="Palatino" w:hAnsi="Palatino"/>
          <w:i/>
          <w:iCs/>
          <w:sz w:val="20"/>
          <w:szCs w:val="20"/>
        </w:rPr>
        <w:t>x</w:t>
      </w:r>
      <w:r w:rsidRPr="00851FB3">
        <w:rPr>
          <w:rFonts w:ascii="Palatino" w:hAnsi="Palatino"/>
          <w:sz w:val="20"/>
          <w:szCs w:val="20"/>
        </w:rPr>
        <w:t xml:space="preserve"> is a bio</w:t>
      </w:r>
      <w:r w:rsidR="00EE3388">
        <w:rPr>
          <w:rFonts w:ascii="Palatino" w:hAnsi="Palatino"/>
          <w:sz w:val="20"/>
          <w:szCs w:val="20"/>
        </w:rPr>
        <w:t xml:space="preserve">logical </w:t>
      </w:r>
      <w:r w:rsidRPr="00851FB3">
        <w:rPr>
          <w:rFonts w:ascii="Palatino" w:hAnsi="Palatino"/>
          <w:sz w:val="20"/>
          <w:szCs w:val="20"/>
        </w:rPr>
        <w:t xml:space="preserve">child of </w:t>
      </w:r>
      <w:r w:rsidRPr="00851FB3">
        <w:rPr>
          <w:rFonts w:ascii="Palatino" w:hAnsi="Palatino"/>
          <w:i/>
          <w:iCs/>
          <w:sz w:val="20"/>
          <w:szCs w:val="20"/>
        </w:rPr>
        <w:t>a</w:t>
      </w:r>
      <w:r w:rsidRPr="00851FB3">
        <w:rPr>
          <w:rFonts w:ascii="Palatino" w:hAnsi="Palatino"/>
          <w:sz w:val="20"/>
          <w:szCs w:val="20"/>
        </w:rPr>
        <w:t>], [</w:t>
      </w:r>
      <w:r w:rsidRPr="00851FB3">
        <w:rPr>
          <w:rFonts w:ascii="Palatino" w:hAnsi="Palatino"/>
          <w:i/>
          <w:iCs/>
          <w:sz w:val="20"/>
          <w:szCs w:val="20"/>
        </w:rPr>
        <w:t>y</w:t>
      </w:r>
      <w:r w:rsidRPr="00851FB3">
        <w:rPr>
          <w:rFonts w:ascii="Palatino" w:hAnsi="Palatino"/>
          <w:sz w:val="20"/>
          <w:szCs w:val="20"/>
        </w:rPr>
        <w:t xml:space="preserve"> is a bio</w:t>
      </w:r>
      <w:r w:rsidR="00EE3388">
        <w:rPr>
          <w:rFonts w:ascii="Palatino" w:hAnsi="Palatino"/>
          <w:sz w:val="20"/>
          <w:szCs w:val="20"/>
        </w:rPr>
        <w:t xml:space="preserve">logical </w:t>
      </w:r>
      <w:r w:rsidRPr="00851FB3">
        <w:rPr>
          <w:rFonts w:ascii="Palatino" w:hAnsi="Palatino"/>
          <w:sz w:val="20"/>
          <w:szCs w:val="20"/>
        </w:rPr>
        <w:t xml:space="preserve">child of </w:t>
      </w:r>
      <w:r w:rsidRPr="00851FB3">
        <w:rPr>
          <w:rFonts w:ascii="Palatino" w:hAnsi="Palatino"/>
          <w:i/>
          <w:iCs/>
          <w:sz w:val="20"/>
          <w:szCs w:val="20"/>
        </w:rPr>
        <w:t>b</w:t>
      </w:r>
      <w:r w:rsidRPr="00851FB3">
        <w:rPr>
          <w:rFonts w:ascii="Palatino" w:hAnsi="Palatino"/>
          <w:sz w:val="20"/>
          <w:szCs w:val="20"/>
        </w:rPr>
        <w:t>], and [</w:t>
      </w:r>
      <w:r w:rsidRPr="00851FB3">
        <w:rPr>
          <w:rFonts w:ascii="Palatino" w:hAnsi="Palatino"/>
          <w:i/>
          <w:iCs/>
          <w:sz w:val="20"/>
          <w:szCs w:val="20"/>
        </w:rPr>
        <w:t>a</w:t>
      </w:r>
      <w:r w:rsidRPr="00851FB3">
        <w:rPr>
          <w:rFonts w:ascii="Palatino" w:hAnsi="Palatino"/>
          <w:sz w:val="20"/>
          <w:szCs w:val="20"/>
        </w:rPr>
        <w:t xml:space="preserve"> and </w:t>
      </w:r>
      <w:r w:rsidRPr="00851FB3">
        <w:rPr>
          <w:rFonts w:ascii="Palatino" w:hAnsi="Palatino"/>
          <w:i/>
          <w:iCs/>
          <w:sz w:val="20"/>
          <w:szCs w:val="20"/>
        </w:rPr>
        <w:t xml:space="preserve">b </w:t>
      </w:r>
      <w:r w:rsidRPr="00851FB3">
        <w:rPr>
          <w:rFonts w:ascii="Palatino" w:hAnsi="Palatino"/>
          <w:sz w:val="20"/>
          <w:szCs w:val="20"/>
        </w:rPr>
        <w:t>are nonidentical bio</w:t>
      </w:r>
      <w:r w:rsidR="00EE3388">
        <w:rPr>
          <w:rFonts w:ascii="Palatino" w:hAnsi="Palatino"/>
          <w:sz w:val="20"/>
          <w:szCs w:val="20"/>
        </w:rPr>
        <w:t xml:space="preserve">logical </w:t>
      </w:r>
      <w:r w:rsidRPr="00851FB3">
        <w:rPr>
          <w:rFonts w:ascii="Palatino" w:hAnsi="Palatino"/>
          <w:sz w:val="20"/>
          <w:szCs w:val="20"/>
        </w:rPr>
        <w:t xml:space="preserve">children of </w:t>
      </w:r>
      <w:r w:rsidRPr="00851FB3">
        <w:rPr>
          <w:rFonts w:ascii="Palatino" w:hAnsi="Palatino"/>
          <w:i/>
          <w:iCs/>
          <w:sz w:val="20"/>
          <w:szCs w:val="20"/>
        </w:rPr>
        <w:t>c</w:t>
      </w:r>
      <w:r w:rsidRPr="00851FB3">
        <w:rPr>
          <w:rFonts w:ascii="Palatino" w:hAnsi="Palatino"/>
          <w:sz w:val="20"/>
          <w:szCs w:val="20"/>
        </w:rPr>
        <w:t>].</w:t>
      </w:r>
    </w:p>
    <w:p w14:paraId="185A3F22" w14:textId="6AB783F0" w:rsidR="00851FB3" w:rsidRPr="00851FB3" w:rsidRDefault="00851FB3" w:rsidP="00851FB3">
      <w:pPr>
        <w:pStyle w:val="FootnoteText"/>
      </w:pPr>
      <w:r w:rsidRPr="00851FB3">
        <w:t xml:space="preserve">All three of these are uncontroversially true.  But note that the truth of </w:t>
      </w:r>
      <w:proofErr w:type="spellStart"/>
      <w:r w:rsidRPr="00851FB3">
        <w:t>i</w:t>
      </w:r>
      <w:proofErr w:type="spellEnd"/>
      <w:r w:rsidRPr="00851FB3">
        <w:t xml:space="preserve">), all by itself, means that having an account of biological parenthood—or taking it as a primitive—does not itself count as a theory of biological cousinhood.  More needs to be said.  This can be obscured by the relative obviousness of ii) and iii), but the fact is that they are </w:t>
      </w:r>
      <w:r w:rsidRPr="00851FB3">
        <w:rPr>
          <w:i/>
          <w:iCs/>
        </w:rPr>
        <w:t>additional claims</w:t>
      </w:r>
      <w:r w:rsidRPr="00851FB3">
        <w:t xml:space="preserve"> beyond any mere claim about how bio</w:t>
      </w:r>
      <w:r w:rsidR="00670F96">
        <w:t xml:space="preserve">logical </w:t>
      </w:r>
      <w:r w:rsidRPr="00851FB3">
        <w:t xml:space="preserve">parenthood works.  </w:t>
      </w:r>
    </w:p>
    <w:p w14:paraId="5934CC46" w14:textId="77777777" w:rsidR="00851FB3" w:rsidRPr="00851FB3" w:rsidRDefault="00851FB3" w:rsidP="00851FB3">
      <w:pPr>
        <w:ind w:firstLine="720"/>
        <w:rPr>
          <w:rFonts w:ascii="Palatino" w:hAnsi="Palatino"/>
          <w:sz w:val="20"/>
          <w:szCs w:val="20"/>
        </w:rPr>
      </w:pPr>
      <w:r w:rsidRPr="00851FB3">
        <w:rPr>
          <w:rFonts w:ascii="Palatino" w:hAnsi="Palatino"/>
          <w:sz w:val="20"/>
          <w:szCs w:val="20"/>
        </w:rPr>
        <w:t xml:space="preserve">The analogy, of course, is that grounding is to the </w:t>
      </w:r>
      <w:r w:rsidRPr="00851FB3">
        <w:rPr>
          <w:rFonts w:ascii="Palatino" w:hAnsi="Palatino"/>
          <w:i/>
          <w:iCs/>
          <w:sz w:val="20"/>
          <w:szCs w:val="20"/>
        </w:rPr>
        <w:t>more fundamental than</w:t>
      </w:r>
      <w:r w:rsidRPr="00851FB3">
        <w:rPr>
          <w:rFonts w:ascii="Palatino" w:hAnsi="Palatino"/>
          <w:sz w:val="20"/>
          <w:szCs w:val="20"/>
        </w:rPr>
        <w:t xml:space="preserve"> relation as biological parenthood is to biological cousinhood.  I have just argued that everyone should accept the analog of </w:t>
      </w:r>
      <w:proofErr w:type="spellStart"/>
      <w:r w:rsidRPr="00851FB3">
        <w:rPr>
          <w:rFonts w:ascii="Palatino" w:hAnsi="Palatino"/>
          <w:sz w:val="20"/>
          <w:szCs w:val="20"/>
        </w:rPr>
        <w:t>i</w:t>
      </w:r>
      <w:proofErr w:type="spellEnd"/>
      <w:r w:rsidRPr="00851FB3">
        <w:rPr>
          <w:rFonts w:ascii="Palatino" w:hAnsi="Palatino"/>
          <w:sz w:val="20"/>
          <w:szCs w:val="20"/>
        </w:rPr>
        <w:t xml:space="preserve">), and thus that the mere postulation of a primitive grounding relation does not constitute a theory of relative fundamentality.  I also claim that this is compatible with the truth of the analog of ii), and with various candidate ways of completing the analog of iii).  </w:t>
      </w:r>
    </w:p>
    <w:p w14:paraId="0AD3013A" w14:textId="732884BB" w:rsidR="00851FB3" w:rsidRDefault="00851FB3" w:rsidP="007F3832">
      <w:pPr>
        <w:pStyle w:val="FootnoteText"/>
        <w:ind w:firstLine="720"/>
      </w:pPr>
      <w:r>
        <w:t xml:space="preserve">My point is just that is that formulating and defending the analogs of ii) and iii) </w:t>
      </w:r>
      <w:r w:rsidRPr="00826F33">
        <w:t xml:space="preserve">is an additional task, and neither </w:t>
      </w:r>
      <w:r>
        <w:t xml:space="preserve">a </w:t>
      </w:r>
      <w:r w:rsidRPr="00826F33">
        <w:t xml:space="preserve">trivial nor obvious </w:t>
      </w:r>
      <w:r>
        <w:t>one.</w:t>
      </w:r>
      <w:r w:rsidRPr="00826F33">
        <w:t xml:space="preserve">  </w:t>
      </w:r>
      <w:r>
        <w:t>Just as getting an account of bio</w:t>
      </w:r>
      <w:r w:rsidR="00670F96">
        <w:t xml:space="preserve">logical </w:t>
      </w:r>
      <w:r>
        <w:t>cousinhood out of bio</w:t>
      </w:r>
      <w:r w:rsidR="00670F96">
        <w:t xml:space="preserve">logical </w:t>
      </w:r>
      <w:r>
        <w:t xml:space="preserve">parenthood takes some extra work, so too does getting an account of relative fundamentality out of grounding or determination or building.  And to </w:t>
      </w:r>
      <w:r w:rsidRPr="00826F33">
        <w:t xml:space="preserve">undertake </w:t>
      </w:r>
      <w:r>
        <w:t>the work</w:t>
      </w:r>
      <w:r w:rsidRPr="00826F33">
        <w:t xml:space="preserve"> is to start down the road of chapter 6 of </w:t>
      </w:r>
      <w:r w:rsidRPr="00826F33">
        <w:rPr>
          <w:i/>
          <w:iCs/>
        </w:rPr>
        <w:t>Making Things Up</w:t>
      </w:r>
      <w:r w:rsidRPr="00826F33">
        <w:t>—</w:t>
      </w:r>
      <w:r w:rsidRPr="00E163D5">
        <w:t>even if</w:t>
      </w:r>
      <w:r w:rsidRPr="00826F33">
        <w:t xml:space="preserve"> you </w:t>
      </w:r>
      <w:r w:rsidRPr="00E84B89">
        <w:t>are a perfectly well-behaved ‘groundhog’ that rejects some of my more idiosyncratic commitments and constraints.  (Notably</w:t>
      </w:r>
      <w:r>
        <w:t>,</w:t>
      </w:r>
      <w:r w:rsidRPr="00E84B89">
        <w:t xml:space="preserve"> my pluralism about determination and my agnosticism about foundationalism.  Getting rid of those makes the job easier.)</w:t>
      </w:r>
    </w:p>
  </w:footnote>
  <w:footnote w:id="3">
    <w:p w14:paraId="76280E82" w14:textId="278A4F11" w:rsidR="00940BF9" w:rsidRDefault="00940BF9">
      <w:pPr>
        <w:pStyle w:val="FootnoteText"/>
      </w:pPr>
      <w:r>
        <w:rPr>
          <w:rStyle w:val="FootnoteReference"/>
        </w:rPr>
        <w:footnoteRef/>
      </w:r>
      <w:r>
        <w:t xml:space="preserve"> Jonathan Schaffer suggested the ‘proto’ labeling.</w:t>
      </w:r>
    </w:p>
  </w:footnote>
  <w:footnote w:id="4">
    <w:p w14:paraId="13ACCEFA" w14:textId="2E93FAB3" w:rsidR="00F92A18" w:rsidRPr="004E6935" w:rsidRDefault="00F92A18" w:rsidP="00F92A18">
      <w:pPr>
        <w:pStyle w:val="FootnoteText"/>
      </w:pPr>
      <w:r w:rsidRPr="00A60EAE">
        <w:rPr>
          <w:rStyle w:val="FootnoteReference"/>
        </w:rPr>
        <w:footnoteRef/>
      </w:r>
      <w:r w:rsidRPr="004E6935">
        <w:t xml:space="preserve"> If grounding/building necessitarianism is false (e.g. </w:t>
      </w:r>
      <w:r w:rsidRPr="004E6935">
        <w:fldChar w:fldCharType="begin"/>
      </w:r>
      <w:r w:rsidR="006F113F">
        <w:instrText xml:space="preserve"> ADDIN ZOTERO_ITEM CSL_CITATION {"citationID":"wZOHZl2D","properties":{"formattedCitation":"(Skiles, 2015)","plainCitation":"(Skiles, 2015)","noteIndex":3},"citationItems":[{"id":129,"uris":["http://zotero.org/groups/4945970/items/SRDZQ2PA"],"itemData":{"id":129,"type":"article-journal","container-title":"Erkenntnis","DOI":"10.1007/s10670-014-9669-y","ISSN":"0165-0106, 1572-8420","issue":"4","journalAbbreviation":"Erkenn","language":"en","page":"717-751","source":"DOI.org (Crossref)","title":"Against Grounding Necessitarianism","volume":"80","author":[{"family":"Skiles","given":"Alexander"}],"issued":{"date-parts":[["2015",8]]}}}],"schema":"https://github.com/citation-style-language/schema/raw/master/csl-citation.json"} </w:instrText>
      </w:r>
      <w:r w:rsidRPr="004E6935">
        <w:fldChar w:fldCharType="separate"/>
      </w:r>
      <w:r>
        <w:rPr>
          <w:noProof/>
        </w:rPr>
        <w:t>Skiles 2015)</w:t>
      </w:r>
      <w:r w:rsidRPr="004E6935">
        <w:fldChar w:fldCharType="end"/>
      </w:r>
      <w:r w:rsidRPr="004E6935">
        <w:t xml:space="preserve">, then grounds are not strictly speaking sufficient for what they ground.  See my 2017 </w:t>
      </w:r>
      <w:r>
        <w:t xml:space="preserve">§3.3 </w:t>
      </w:r>
      <w:r w:rsidRPr="004E6935">
        <w:t xml:space="preserve">for the notion of </w:t>
      </w:r>
      <w:r w:rsidRPr="004E6935">
        <w:rPr>
          <w:i/>
          <w:iCs/>
        </w:rPr>
        <w:t>building determinism</w:t>
      </w:r>
      <w:r w:rsidRPr="004E6935">
        <w:t xml:space="preserve">, which I think is the better concept than building necessitarianism.  </w:t>
      </w:r>
    </w:p>
  </w:footnote>
  <w:footnote w:id="5">
    <w:p w14:paraId="0C2070F4" w14:textId="78B51FA9" w:rsidR="00AA0ABC" w:rsidRPr="00B67B01" w:rsidRDefault="00AA0ABC" w:rsidP="00AA0ABC">
      <w:pPr>
        <w:pStyle w:val="FootnoteText"/>
      </w:pPr>
      <w:r w:rsidRPr="00A60EAE">
        <w:rPr>
          <w:rStyle w:val="FootnoteReference"/>
        </w:rPr>
        <w:footnoteRef/>
      </w:r>
      <w:r w:rsidRPr="00B67B01">
        <w:t xml:space="preserve"> </w:t>
      </w:r>
      <w:r>
        <w:t>Lewis</w:t>
      </w:r>
      <w:r w:rsidRPr="00B67B01">
        <w:t xml:space="preserve"> </w:t>
      </w:r>
      <w:r>
        <w:t xml:space="preserve">initially </w:t>
      </w:r>
      <w:r w:rsidRPr="00B67B01">
        <w:t>define</w:t>
      </w:r>
      <w:r>
        <w:t>d</w:t>
      </w:r>
      <w:r w:rsidRPr="00B67B01">
        <w:t xml:space="preserve"> causal dependence counterfactually, and define</w:t>
      </w:r>
      <w:r>
        <w:t>d</w:t>
      </w:r>
      <w:r w:rsidRPr="00B67B01">
        <w:t xml:space="preserve"> causation—causal determination—as its ancestral.  </w:t>
      </w:r>
      <w:r>
        <w:t xml:space="preserve">He was of course wrong to think that doing this solved the preemption problem.  </w:t>
      </w:r>
      <w:r w:rsidRPr="00B67B01">
        <w:t xml:space="preserve">As he acknowledged in the postscripts </w:t>
      </w:r>
      <w:r w:rsidRPr="00B67B01">
        <w:fldChar w:fldCharType="begin"/>
      </w:r>
      <w:r w:rsidR="006F113F">
        <w:instrText xml:space="preserve"> ADDIN ZOTERO_ITEM CSL_CITATION {"citationID":"UYmm3To4","properties":{"formattedCitation":"(1986)","plainCitation":"(1986)","noteIndex":4},"citationItems":[{"id":60,"uris":["http://zotero.org/groups/4945970/items/FF3S4ETD"],"itemData":{"id":60,"type":"chapter","container-title":"In his 1986c","language":"en","page":"172–213","title":"Postscripts to ‘Causation’","author":[{"family":"Lewis","given":"David"}],"issued":{"date-parts":[["1986"]]}},"label":"page","suppress-author":true}],"schema":"https://github.com/citation-style-language/schema/raw/master/csl-citation.json"} </w:instrText>
      </w:r>
      <w:r w:rsidRPr="00B67B01">
        <w:fldChar w:fldCharType="separate"/>
      </w:r>
      <w:r w:rsidRPr="00B67B01">
        <w:rPr>
          <w:noProof/>
        </w:rPr>
        <w:t>(1986)</w:t>
      </w:r>
      <w:r w:rsidRPr="00B67B01">
        <w:fldChar w:fldCharType="end"/>
      </w:r>
      <w:r w:rsidRPr="00B67B01">
        <w:t xml:space="preserve">, cases of late preemption show that there are not always intermediaries such that a chain of causal dependence can be traced from the effect back to the intuitive cause.  </w:t>
      </w:r>
    </w:p>
  </w:footnote>
  <w:footnote w:id="6">
    <w:p w14:paraId="51A5BA71" w14:textId="3721F30E" w:rsidR="00AA0ABC" w:rsidRPr="00D058DE" w:rsidRDefault="00AA0ABC" w:rsidP="00AA0ABC">
      <w:pPr>
        <w:pStyle w:val="FootnoteText"/>
      </w:pPr>
      <w:r w:rsidRPr="00A60EAE">
        <w:rPr>
          <w:rStyle w:val="FootnoteReference"/>
        </w:rPr>
        <w:footnoteRef/>
      </w:r>
      <w:r w:rsidRPr="00D058DE">
        <w:t xml:space="preserve"> I actually deny that building/grounding and causation can be </w:t>
      </w:r>
      <w:r w:rsidR="00984226">
        <w:t>so</w:t>
      </w:r>
      <w:r w:rsidRPr="00D058DE">
        <w:t xml:space="preserve"> cleanly separated.  See my 2017, chapter 4.  </w:t>
      </w:r>
    </w:p>
  </w:footnote>
  <w:footnote w:id="7">
    <w:p w14:paraId="368D0C84" w14:textId="7F1DF17A" w:rsidR="00502972" w:rsidRPr="00D808A5" w:rsidRDefault="00502972" w:rsidP="00D808A5">
      <w:pPr>
        <w:pStyle w:val="ListParagraph"/>
        <w:ind w:left="0"/>
        <w:rPr>
          <w:rFonts w:ascii="Palatino" w:hAnsi="Palatino"/>
          <w:sz w:val="20"/>
          <w:szCs w:val="20"/>
        </w:rPr>
      </w:pPr>
      <w:r w:rsidRPr="00A60EAE">
        <w:rPr>
          <w:rStyle w:val="FootnoteReference"/>
        </w:rPr>
        <w:footnoteRef/>
      </w:r>
      <w:r w:rsidRPr="00502972">
        <w:rPr>
          <w:sz w:val="20"/>
          <w:szCs w:val="20"/>
        </w:rPr>
        <w:t xml:space="preserve"> </w:t>
      </w:r>
      <w:r w:rsidR="00620B2F">
        <w:rPr>
          <w:sz w:val="20"/>
          <w:szCs w:val="20"/>
        </w:rPr>
        <w:t xml:space="preserve"> </w:t>
      </w:r>
      <w:r w:rsidR="00620B2F" w:rsidRPr="00620B2F">
        <w:rPr>
          <w:rFonts w:ascii="Palatino" w:hAnsi="Palatino"/>
          <w:sz w:val="20"/>
          <w:szCs w:val="20"/>
        </w:rPr>
        <w:t xml:space="preserve">There can be </w:t>
      </w:r>
      <w:r w:rsidR="00620B2F">
        <w:rPr>
          <w:rFonts w:ascii="Palatino" w:hAnsi="Palatino"/>
          <w:sz w:val="20"/>
          <w:szCs w:val="20"/>
        </w:rPr>
        <w:t>“</w:t>
      </w:r>
      <w:r w:rsidR="00620B2F" w:rsidRPr="00620B2F">
        <w:rPr>
          <w:rFonts w:ascii="Palatino" w:hAnsi="Palatino"/>
          <w:sz w:val="20"/>
          <w:szCs w:val="20"/>
        </w:rPr>
        <w:t xml:space="preserve">noncausal” cases of </w:t>
      </w:r>
      <w:r w:rsidR="00620B2F">
        <w:rPr>
          <w:rFonts w:ascii="Palatino" w:hAnsi="Palatino"/>
          <w:sz w:val="20"/>
          <w:szCs w:val="20"/>
        </w:rPr>
        <w:t xml:space="preserve">determination without dependence that map on to the causal cases.  </w:t>
      </w:r>
      <w:r w:rsidR="004262FB">
        <w:rPr>
          <w:rFonts w:ascii="Palatino" w:hAnsi="Palatino"/>
          <w:sz w:val="20"/>
          <w:szCs w:val="20"/>
        </w:rPr>
        <w:t xml:space="preserve">Here are two examples of noncausal overdetermination:  </w:t>
      </w:r>
      <w:r w:rsidRPr="00502972">
        <w:rPr>
          <w:rFonts w:ascii="Palatino" w:hAnsi="Palatino"/>
          <w:sz w:val="20"/>
          <w:szCs w:val="20"/>
        </w:rPr>
        <w:t xml:space="preserve">when a conjunction is true because both conjuncts are, </w:t>
      </w:r>
      <w:r w:rsidR="004262FB">
        <w:rPr>
          <w:rFonts w:ascii="Palatino" w:hAnsi="Palatino"/>
          <w:sz w:val="20"/>
          <w:szCs w:val="20"/>
        </w:rPr>
        <w:t>and</w:t>
      </w:r>
      <w:r w:rsidRPr="00502972">
        <w:rPr>
          <w:rFonts w:ascii="Palatino" w:hAnsi="Palatino"/>
          <w:sz w:val="20"/>
          <w:szCs w:val="20"/>
        </w:rPr>
        <w:t xml:space="preserve"> when an existentially quantified statement has more than one witness.  Are there nonlogical examples</w:t>
      </w:r>
      <w:r w:rsidR="00556725">
        <w:rPr>
          <w:rFonts w:ascii="Palatino" w:hAnsi="Palatino"/>
          <w:sz w:val="20"/>
          <w:szCs w:val="20"/>
        </w:rPr>
        <w:t xml:space="preserve"> of overdetermination</w:t>
      </w:r>
      <w:r w:rsidRPr="00502972">
        <w:rPr>
          <w:rFonts w:ascii="Palatino" w:hAnsi="Palatino"/>
          <w:sz w:val="20"/>
          <w:szCs w:val="20"/>
        </w:rPr>
        <w:t xml:space="preserve">?  Probably, depending on what you think of the Problem of the Many, which has grounding overdetermination at its core.  One version says that bracketing a maximality constraint, each of the largely-overlapping-but-slightly-different hunks of matter </w:t>
      </w:r>
      <w:r w:rsidRPr="00502972">
        <w:rPr>
          <w:rFonts w:ascii="Palatino" w:hAnsi="Palatino"/>
          <w:i/>
          <w:iCs/>
          <w:sz w:val="20"/>
          <w:szCs w:val="20"/>
        </w:rPr>
        <w:t>h</w:t>
      </w:r>
      <w:r w:rsidRPr="00502972">
        <w:rPr>
          <w:rFonts w:ascii="Palatino" w:hAnsi="Palatino"/>
          <w:i/>
          <w:iCs/>
          <w:sz w:val="20"/>
          <w:szCs w:val="20"/>
          <w:vertAlign w:val="subscript"/>
        </w:rPr>
        <w:t>1</w:t>
      </w:r>
      <w:r w:rsidRPr="00502972">
        <w:rPr>
          <w:rFonts w:ascii="Palatino" w:hAnsi="Palatino"/>
          <w:i/>
          <w:iCs/>
          <w:sz w:val="20"/>
          <w:szCs w:val="20"/>
        </w:rPr>
        <w:t>-h</w:t>
      </w:r>
      <w:r w:rsidRPr="00502972">
        <w:rPr>
          <w:rFonts w:ascii="Palatino" w:hAnsi="Palatino"/>
          <w:i/>
          <w:iCs/>
          <w:sz w:val="20"/>
          <w:szCs w:val="20"/>
          <w:vertAlign w:val="subscript"/>
        </w:rPr>
        <w:t>n</w:t>
      </w:r>
      <w:r w:rsidRPr="00502972">
        <w:rPr>
          <w:rFonts w:ascii="Palatino" w:hAnsi="Palatino"/>
          <w:i/>
          <w:iCs/>
          <w:sz w:val="20"/>
          <w:szCs w:val="20"/>
        </w:rPr>
        <w:t xml:space="preserve"> </w:t>
      </w:r>
      <w:r w:rsidRPr="00502972">
        <w:rPr>
          <w:rFonts w:ascii="Palatino" w:hAnsi="Palatino"/>
          <w:sz w:val="20"/>
          <w:szCs w:val="20"/>
        </w:rPr>
        <w:t>in the relevant region</w:t>
      </w:r>
      <w:r w:rsidRPr="00502972">
        <w:rPr>
          <w:rFonts w:ascii="Palatino" w:hAnsi="Palatino"/>
          <w:i/>
          <w:iCs/>
          <w:sz w:val="20"/>
          <w:szCs w:val="20"/>
        </w:rPr>
        <w:t xml:space="preserve"> </w:t>
      </w:r>
      <w:r w:rsidRPr="00502972">
        <w:rPr>
          <w:rFonts w:ascii="Palatino" w:hAnsi="Palatino"/>
          <w:sz w:val="20"/>
          <w:szCs w:val="20"/>
        </w:rPr>
        <w:t xml:space="preserve">determines the existence of a particular mereologically flexible object </w:t>
      </w:r>
      <w:r w:rsidRPr="00502972">
        <w:rPr>
          <w:rFonts w:ascii="Palatino" w:hAnsi="Palatino"/>
          <w:i/>
          <w:iCs/>
          <w:sz w:val="20"/>
          <w:szCs w:val="20"/>
        </w:rPr>
        <w:t xml:space="preserve">a </w:t>
      </w:r>
      <w:proofErr w:type="spellStart"/>
      <w:r w:rsidRPr="00502972">
        <w:rPr>
          <w:rFonts w:ascii="Palatino" w:hAnsi="Palatino"/>
          <w:sz w:val="20"/>
          <w:szCs w:val="20"/>
        </w:rPr>
        <w:t>there</w:t>
      </w:r>
      <w:proofErr w:type="spellEnd"/>
      <w:r w:rsidRPr="00502972">
        <w:rPr>
          <w:rFonts w:ascii="Palatino" w:hAnsi="Palatino"/>
          <w:sz w:val="20"/>
          <w:szCs w:val="20"/>
        </w:rPr>
        <w:t xml:space="preserve">—but </w:t>
      </w:r>
      <w:r w:rsidRPr="00502972">
        <w:rPr>
          <w:rFonts w:ascii="Palatino" w:hAnsi="Palatino"/>
          <w:i/>
          <w:iCs/>
          <w:sz w:val="20"/>
          <w:szCs w:val="20"/>
        </w:rPr>
        <w:t>a</w:t>
      </w:r>
      <w:r w:rsidRPr="00502972">
        <w:rPr>
          <w:rFonts w:ascii="Palatino" w:hAnsi="Palatino"/>
          <w:sz w:val="20"/>
          <w:szCs w:val="20"/>
        </w:rPr>
        <w:t xml:space="preserve">’s existence does not depend upon the existence of any one of them.  While it might be initially harder to conceptualize grounding or building </w:t>
      </w:r>
      <w:r w:rsidRPr="00502972">
        <w:rPr>
          <w:rFonts w:ascii="Palatino" w:hAnsi="Palatino"/>
          <w:i/>
          <w:iCs/>
          <w:sz w:val="20"/>
          <w:szCs w:val="20"/>
        </w:rPr>
        <w:t>preemption</w:t>
      </w:r>
      <w:r w:rsidRPr="00502972">
        <w:rPr>
          <w:rFonts w:ascii="Palatino" w:hAnsi="Palatino"/>
          <w:sz w:val="20"/>
          <w:szCs w:val="20"/>
        </w:rPr>
        <w:t xml:space="preserve">, it is not much different, and I leave it as an exercise for the reader.  (For more on ontological dependence, see e.g. </w:t>
      </w:r>
      <w:r w:rsidR="00523C37">
        <w:rPr>
          <w:rFonts w:ascii="Palatino" w:hAnsi="Palatino"/>
          <w:sz w:val="20"/>
          <w:szCs w:val="20"/>
        </w:rPr>
        <w:fldChar w:fldCharType="begin"/>
      </w:r>
      <w:r w:rsidR="006F113F">
        <w:rPr>
          <w:rFonts w:ascii="Palatino" w:hAnsi="Palatino"/>
          <w:sz w:val="20"/>
          <w:szCs w:val="20"/>
        </w:rPr>
        <w:instrText xml:space="preserve"> ADDIN ZOTERO_ITEM CSL_CITATION {"citationID":"jcS30n7l","properties":{"formattedCitation":"(Koslicki, 2012)","plainCitation":"(Koslicki, 2012)","dontUpdate":true,"noteIndex":6},"citationItems":[{"id":368,"uris":["http://zotero.org/groups/4945970/items/72QCAE9S"],"itemData":{"id":368,"type":"chapter","container-title":"Metaphysical Grounding: Understanding the Structure of Reality","event-place":"Cambridge","page":"186-213","publisher":"Cambridge University Press","publisher-place":"Cambridge","title":"Varities of Ontological Dependence","author":[{"family":"Koslicki","given":"Kathrin"}],"issued":{"date-parts":[["2012"]]}}}],"schema":"https://github.com/citation-style-language/schema/raw/master/csl-citation.json"} </w:instrText>
      </w:r>
      <w:r w:rsidR="00523C37">
        <w:rPr>
          <w:rFonts w:ascii="Palatino" w:hAnsi="Palatino"/>
          <w:sz w:val="20"/>
          <w:szCs w:val="20"/>
        </w:rPr>
        <w:fldChar w:fldCharType="separate"/>
      </w:r>
      <w:r w:rsidR="00523C37">
        <w:rPr>
          <w:rFonts w:ascii="Palatino" w:hAnsi="Palatino"/>
          <w:noProof/>
          <w:sz w:val="20"/>
          <w:szCs w:val="20"/>
        </w:rPr>
        <w:t>Koslicki, 2012</w:t>
      </w:r>
      <w:r w:rsidR="00523C37">
        <w:rPr>
          <w:rFonts w:ascii="Palatino" w:hAnsi="Palatino"/>
          <w:sz w:val="20"/>
          <w:szCs w:val="20"/>
        </w:rPr>
        <w:fldChar w:fldCharType="end"/>
      </w:r>
      <w:r w:rsidR="00523C37">
        <w:rPr>
          <w:rFonts w:ascii="Palatino" w:hAnsi="Palatino"/>
          <w:sz w:val="20"/>
          <w:szCs w:val="20"/>
        </w:rPr>
        <w:t xml:space="preserve"> </w:t>
      </w:r>
      <w:r w:rsidRPr="00502972">
        <w:rPr>
          <w:rFonts w:ascii="Palatino" w:hAnsi="Palatino"/>
          <w:sz w:val="20"/>
          <w:szCs w:val="20"/>
        </w:rPr>
        <w:t xml:space="preserve">and Lowe and </w:t>
      </w:r>
      <w:proofErr w:type="spellStart"/>
      <w:r w:rsidRPr="00502972">
        <w:rPr>
          <w:rFonts w:ascii="Palatino" w:hAnsi="Palatino"/>
          <w:sz w:val="20"/>
          <w:szCs w:val="20"/>
        </w:rPr>
        <w:t>Tahko</w:t>
      </w:r>
      <w:proofErr w:type="spellEnd"/>
      <w:r w:rsidRPr="00502972">
        <w:rPr>
          <w:rFonts w:ascii="Palatino" w:hAnsi="Palatino"/>
          <w:sz w:val="20"/>
          <w:szCs w:val="20"/>
        </w:rPr>
        <w:t xml:space="preserve"> 2020.)</w:t>
      </w:r>
    </w:p>
  </w:footnote>
  <w:footnote w:id="8">
    <w:p w14:paraId="1E945D9F" w14:textId="5979F715" w:rsidR="00D208F2" w:rsidRDefault="006A1E3A">
      <w:pPr>
        <w:pStyle w:val="FootnoteText"/>
      </w:pPr>
      <w:r>
        <w:rPr>
          <w:rStyle w:val="FootnoteReference"/>
        </w:rPr>
        <w:footnoteRef/>
      </w:r>
      <w:r>
        <w:t xml:space="preserve"> The careful reader will note that this characterization of </w:t>
      </w:r>
      <w:r w:rsidRPr="006A1E3A">
        <w:rPr>
          <w:i/>
          <w:iCs/>
        </w:rPr>
        <w:t>Determination Pluralism</w:t>
      </w:r>
      <w:r>
        <w:t xml:space="preserve"> is compatible with the characterization of </w:t>
      </w:r>
      <w:r w:rsidRPr="006A1E3A">
        <w:rPr>
          <w:i/>
          <w:iCs/>
        </w:rPr>
        <w:t>Determination Priority Monism</w:t>
      </w:r>
      <w:r>
        <w:t xml:space="preserve"> just above</w:t>
      </w:r>
      <w:r w:rsidR="00FC26FA">
        <w:t xml:space="preserve"> (and 2017, 22-28)</w:t>
      </w:r>
      <w:r>
        <w:t xml:space="preserve">.  </w:t>
      </w:r>
      <w:r w:rsidR="00D208F2">
        <w:t xml:space="preserve">I could reformulate </w:t>
      </w:r>
      <w:r w:rsidR="00D208F2" w:rsidRPr="006A1E3A">
        <w:rPr>
          <w:i/>
          <w:iCs/>
        </w:rPr>
        <w:t>Determination Pluralism</w:t>
      </w:r>
      <w:r w:rsidR="00D208F2">
        <w:t xml:space="preserve"> to</w:t>
      </w:r>
      <w:r w:rsidR="00A86F93">
        <w:t xml:space="preserve"> conflict with </w:t>
      </w:r>
      <w:r w:rsidR="00A86F93">
        <w:rPr>
          <w:i/>
          <w:iCs/>
        </w:rPr>
        <w:t>Determination Priority Monism</w:t>
      </w:r>
      <w:r w:rsidR="00A86F93">
        <w:t>, presumably by having it</w:t>
      </w:r>
      <w:r w:rsidR="00D208F2">
        <w:t xml:space="preserve"> say that there are multiple </w:t>
      </w:r>
      <w:r w:rsidR="00D208F2" w:rsidRPr="00A86F93">
        <w:rPr>
          <w:u w:val="single"/>
        </w:rPr>
        <w:t>equally fundamental</w:t>
      </w:r>
      <w:r w:rsidR="00D208F2">
        <w:t xml:space="preserve"> determination relations.  Maybe that is the right move</w:t>
      </w:r>
      <w:r w:rsidR="00A86F93">
        <w:t xml:space="preserve">.  </w:t>
      </w:r>
      <w:r w:rsidR="003F7E35">
        <w:t>But the</w:t>
      </w:r>
      <w:r w:rsidR="00A86F93">
        <w:t xml:space="preserve"> issue isn’t completely straightforward, and</w:t>
      </w:r>
      <w:r w:rsidR="00D208F2">
        <w:t xml:space="preserve"> this is not the place to work out the best </w:t>
      </w:r>
      <w:r w:rsidR="003F7E35">
        <w:t>places</w:t>
      </w:r>
      <w:r w:rsidR="00D208F2">
        <w:t xml:space="preserve"> to hang the labels.</w:t>
      </w:r>
    </w:p>
    <w:p w14:paraId="3D5C7331" w14:textId="26560A73" w:rsidR="00D208F2" w:rsidRPr="00D371A0" w:rsidRDefault="00397547" w:rsidP="00397547">
      <w:pPr>
        <w:pStyle w:val="FootnoteText"/>
        <w:ind w:firstLine="720"/>
      </w:pPr>
      <w:r>
        <w:t xml:space="preserve">At stake is the classification of views </w:t>
      </w:r>
      <w:r w:rsidR="00547FCD">
        <w:t>according to which</w:t>
      </w:r>
      <w:r>
        <w:t xml:space="preserve"> </w:t>
      </w:r>
      <w:r w:rsidR="00A416D3">
        <w:t xml:space="preserve">a) </w:t>
      </w:r>
      <w:r w:rsidR="00D208F2">
        <w:t xml:space="preserve">there are multiple distinct determination relations, but </w:t>
      </w:r>
      <w:r w:rsidR="00A416D3">
        <w:t xml:space="preserve">b) </w:t>
      </w:r>
      <w:r w:rsidR="00D208F2">
        <w:t>only one</w:t>
      </w:r>
      <w:r w:rsidR="00A416D3">
        <w:t xml:space="preserve"> </w:t>
      </w:r>
      <w:r w:rsidR="00D208F2">
        <w:t xml:space="preserve">is primitive, and </w:t>
      </w:r>
      <w:r w:rsidR="00A416D3">
        <w:t>c) the</w:t>
      </w:r>
      <w:r w:rsidR="00D208F2">
        <w:t xml:space="preserve"> </w:t>
      </w:r>
      <w:r w:rsidR="00A86F93">
        <w:t xml:space="preserve">primitive </w:t>
      </w:r>
      <w:r w:rsidR="00D208F2">
        <w:t xml:space="preserve">one serves as some sort of </w:t>
      </w:r>
      <w:r w:rsidR="00D208F2" w:rsidRPr="00407FEA">
        <w:rPr>
          <w:i/>
          <w:iCs/>
        </w:rPr>
        <w:t>common component</w:t>
      </w:r>
      <w:r w:rsidR="00D208F2">
        <w:t xml:space="preserve"> of the </w:t>
      </w:r>
      <w:r w:rsidR="003F7E35">
        <w:t>derivative</w:t>
      </w:r>
      <w:r w:rsidR="00D208F2">
        <w:t xml:space="preserve"> ones.</w:t>
      </w:r>
      <w:r w:rsidR="00A86F93">
        <w:t xml:space="preserve">  </w:t>
      </w:r>
      <w:r w:rsidR="00407963">
        <w:t>W</w:t>
      </w:r>
      <w:r w:rsidR="00D371A0">
        <w:t xml:space="preserve">hat is tricky is that there are views of this shape that feel definitely monist, and others that feel less so.  </w:t>
      </w:r>
      <w:r w:rsidR="00407963">
        <w:t>Indeed, there is a view of this shape that most groundhogs would be happy to endorse, and a view</w:t>
      </w:r>
      <w:r w:rsidR="00D72BB8">
        <w:t xml:space="preserve"> of this shape</w:t>
      </w:r>
      <w:r w:rsidR="00407963">
        <w:t xml:space="preserve"> that at least one prominent groundhog would deny.  </w:t>
      </w:r>
    </w:p>
    <w:p w14:paraId="41596773" w14:textId="097B8CA9" w:rsidR="00407963" w:rsidRDefault="00D371A0">
      <w:pPr>
        <w:pStyle w:val="FootnoteText"/>
      </w:pPr>
      <w:r>
        <w:tab/>
        <w:t xml:space="preserve">Here’s </w:t>
      </w:r>
      <w:r w:rsidR="00407963">
        <w:t xml:space="preserve">the one that groundhogs would endorse: </w:t>
      </w:r>
      <w:r>
        <w:t xml:space="preserve"> </w:t>
      </w:r>
      <w:r w:rsidR="0005525C">
        <w:t>the view that results from</w:t>
      </w:r>
      <w:r>
        <w:t xml:space="preserve"> conjoin</w:t>
      </w:r>
      <w:r w:rsidR="0005525C">
        <w:t>ing</w:t>
      </w:r>
      <w:r>
        <w:t xml:space="preserve"> </w:t>
      </w:r>
      <w:r w:rsidR="0005525C">
        <w:t xml:space="preserve">commitment to primitive grounding with a </w:t>
      </w:r>
      <w:r>
        <w:t xml:space="preserve">willingness to countenance abundant relations.  </w:t>
      </w:r>
      <w:r w:rsidR="0005525C">
        <w:t xml:space="preserve">That </w:t>
      </w:r>
      <w:r w:rsidR="009D4A8B">
        <w:t xml:space="preserve">quickly </w:t>
      </w:r>
      <w:r w:rsidR="0005525C">
        <w:t>yields</w:t>
      </w:r>
      <w:r>
        <w:t xml:space="preserve"> multiple determination relations: the</w:t>
      </w:r>
      <w:r w:rsidR="00407963">
        <w:t>re is the</w:t>
      </w:r>
      <w:r>
        <w:t xml:space="preserve"> primitive one of grounding, and </w:t>
      </w:r>
      <w:r w:rsidR="00972FC0">
        <w:t>various</w:t>
      </w:r>
      <w:r>
        <w:t xml:space="preserve"> derivative ones </w:t>
      </w:r>
      <w:r w:rsidR="00407963">
        <w:t xml:space="preserve">that </w:t>
      </w:r>
      <w:r w:rsidR="00D72BB8">
        <w:t>come along</w:t>
      </w:r>
      <w:r w:rsidR="00407963">
        <w:t xml:space="preserve"> </w:t>
      </w:r>
      <w:r w:rsidR="00D72BB8">
        <w:t>on the cheap</w:t>
      </w:r>
      <w:r w:rsidR="00972FC0">
        <w:t xml:space="preserve">:  </w:t>
      </w:r>
      <w:r>
        <w:t xml:space="preserve">grounding-on-Mondays, grounding-on-Tuesdays, and so on.  </w:t>
      </w:r>
      <w:r w:rsidR="00407963">
        <w:t xml:space="preserve">These derivative determination relations wear on their sleeve the fact that they have grounding as a ‘common component’, but </w:t>
      </w:r>
      <w:r w:rsidR="00972FC0">
        <w:t>a</w:t>
      </w:r>
      <w:r w:rsidR="00407963">
        <w:t xml:space="preserve"> way to explicitly bring it out is to note that all of </w:t>
      </w:r>
      <w:r w:rsidR="00972FC0">
        <w:t xml:space="preserve">them are such that, for </w:t>
      </w:r>
      <w:r w:rsidR="00407963">
        <w:t xml:space="preserve">any </w:t>
      </w:r>
      <w:r w:rsidR="00407963" w:rsidRPr="00553999">
        <w:rPr>
          <w:i/>
          <w:iCs/>
        </w:rPr>
        <w:t>x</w:t>
      </w:r>
      <w:r w:rsidR="00407963">
        <w:t xml:space="preserve"> and </w:t>
      </w:r>
      <w:r w:rsidR="00407963" w:rsidRPr="00407963">
        <w:rPr>
          <w:i/>
          <w:iCs/>
        </w:rPr>
        <w:t>y</w:t>
      </w:r>
      <w:r w:rsidR="00972FC0">
        <w:t xml:space="preserve">, if </w:t>
      </w:r>
      <w:r w:rsidR="00407963">
        <w:rPr>
          <w:i/>
          <w:iCs/>
        </w:rPr>
        <w:t xml:space="preserve">x </w:t>
      </w:r>
      <w:r w:rsidR="00407963" w:rsidRPr="00407963">
        <w:t>bears</w:t>
      </w:r>
      <w:r w:rsidR="00407963">
        <w:t xml:space="preserve"> </w:t>
      </w:r>
      <w:r w:rsidR="00972FC0">
        <w:t>one of them to</w:t>
      </w:r>
      <w:r w:rsidR="00407963">
        <w:t xml:space="preserve"> </w:t>
      </w:r>
      <w:r w:rsidR="00407963">
        <w:rPr>
          <w:i/>
          <w:iCs/>
        </w:rPr>
        <w:t>y</w:t>
      </w:r>
      <w:r w:rsidR="00407963">
        <w:t xml:space="preserve">, then </w:t>
      </w:r>
      <w:r w:rsidR="00407963" w:rsidRPr="00553999">
        <w:rPr>
          <w:i/>
          <w:iCs/>
        </w:rPr>
        <w:t>x</w:t>
      </w:r>
      <w:r w:rsidR="00407963">
        <w:t xml:space="preserve"> grounds </w:t>
      </w:r>
      <w:r w:rsidR="00407963" w:rsidRPr="00553999">
        <w:rPr>
          <w:i/>
          <w:iCs/>
        </w:rPr>
        <w:t>y</w:t>
      </w:r>
      <w:r w:rsidR="00972FC0">
        <w:t xml:space="preserve">.  </w:t>
      </w:r>
    </w:p>
    <w:p w14:paraId="7786DB42" w14:textId="72356E12" w:rsidR="006A1E3A" w:rsidRPr="00407FEA" w:rsidRDefault="00972FC0" w:rsidP="00E60D35">
      <w:pPr>
        <w:pStyle w:val="FootnoteText"/>
      </w:pPr>
      <w:r>
        <w:tab/>
        <w:t xml:space="preserve">Here’s </w:t>
      </w:r>
      <w:r w:rsidR="00D72BB8">
        <w:t>a</w:t>
      </w:r>
      <w:r>
        <w:t xml:space="preserve"> more interesting and more controversial view </w:t>
      </w:r>
      <w:r w:rsidR="00D72BB8">
        <w:t>that shares</w:t>
      </w:r>
      <w:r>
        <w:t xml:space="preserve"> the relevant shape:  there’s the primitive relation of grounding, and there are also derivative determination relations of composition, functional realization, set-formation, etc., all of which have grounding as some sort of common component in the same sense as the previous paragraph:  if </w:t>
      </w:r>
      <w:r w:rsidRPr="00553999">
        <w:rPr>
          <w:i/>
          <w:iCs/>
        </w:rPr>
        <w:t>x</w:t>
      </w:r>
      <w:r>
        <w:t xml:space="preserve"> bears one of the derivative </w:t>
      </w:r>
      <w:r w:rsidR="00E60D35">
        <w:t xml:space="preserve">determination relations </w:t>
      </w:r>
      <w:proofErr w:type="spellStart"/>
      <w:r w:rsidR="00E60D35">
        <w:t xml:space="preserve">to </w:t>
      </w:r>
      <w:r>
        <w:rPr>
          <w:i/>
          <w:iCs/>
        </w:rPr>
        <w:t>y</w:t>
      </w:r>
      <w:proofErr w:type="spellEnd"/>
      <w:r>
        <w:t xml:space="preserve">, then </w:t>
      </w:r>
      <w:r w:rsidRPr="00553999">
        <w:rPr>
          <w:i/>
          <w:iCs/>
        </w:rPr>
        <w:t>x</w:t>
      </w:r>
      <w:r>
        <w:t xml:space="preserve"> grounds </w:t>
      </w:r>
      <w:r w:rsidRPr="00553999">
        <w:rPr>
          <w:i/>
          <w:iCs/>
        </w:rPr>
        <w:t>y</w:t>
      </w:r>
      <w:r>
        <w:t xml:space="preserve"> (or at least the fact that </w:t>
      </w:r>
      <w:r w:rsidRPr="00553999">
        <w:rPr>
          <w:i/>
          <w:iCs/>
        </w:rPr>
        <w:t>x</w:t>
      </w:r>
      <w:r>
        <w:t xml:space="preserve"> exists grounds the fact that </w:t>
      </w:r>
      <w:r w:rsidRPr="00DA3837">
        <w:rPr>
          <w:i/>
          <w:iCs/>
        </w:rPr>
        <w:t>y</w:t>
      </w:r>
      <w:r>
        <w:rPr>
          <w:i/>
          <w:iCs/>
        </w:rPr>
        <w:t xml:space="preserve"> </w:t>
      </w:r>
      <w:r w:rsidRPr="00DA3837">
        <w:t>exists</w:t>
      </w:r>
      <w:r>
        <w:t>)</w:t>
      </w:r>
      <w:r w:rsidRPr="00DA3837">
        <w:t>.</w:t>
      </w:r>
      <w:r>
        <w:rPr>
          <w:i/>
          <w:iCs/>
        </w:rPr>
        <w:t xml:space="preserve">  </w:t>
      </w:r>
      <w:r>
        <w:t>I</w:t>
      </w:r>
      <w:r w:rsidR="00A175D3">
        <w:t xml:space="preserve"> have pointed to this possibility before (2017, §§2.4-2.5 and</w:t>
      </w:r>
      <w:r w:rsidR="00E234BF">
        <w:t xml:space="preserve"> </w:t>
      </w:r>
      <w:r w:rsidR="00A175D3">
        <w:t>58-9)</w:t>
      </w:r>
      <w:r w:rsidR="00E234BF">
        <w:t xml:space="preserve">, but I </w:t>
      </w:r>
      <w:r>
        <w:t xml:space="preserve">don’t know of anyone who has </w:t>
      </w:r>
      <w:r w:rsidR="00E234BF">
        <w:t xml:space="preserve">explicitly defended it.  </w:t>
      </w:r>
      <w:r>
        <w:t xml:space="preserve">Jonathan Schaffer </w:t>
      </w:r>
      <w:r w:rsidR="00E234BF">
        <w:t xml:space="preserve">is committed to denying </w:t>
      </w:r>
      <w:r>
        <w:t xml:space="preserve">it.  His 2010 defense of the claim that the single fusion of everything—the Cosmos—grounds everything else despite being mereologically complex turns on </w:t>
      </w:r>
      <w:r w:rsidR="00E60D35">
        <w:t>the</w:t>
      </w:r>
      <w:r>
        <w:t xml:space="preserve"> assumption that composition does </w:t>
      </w:r>
      <w:r>
        <w:rPr>
          <w:i/>
          <w:iCs/>
        </w:rPr>
        <w:t>not</w:t>
      </w:r>
      <w:r>
        <w:t xml:space="preserve"> have grounding as a component in the sense explored here.</w:t>
      </w:r>
    </w:p>
  </w:footnote>
  <w:footnote w:id="9">
    <w:p w14:paraId="5709D91B" w14:textId="2C5CD8B5" w:rsidR="00BA56A1" w:rsidRDefault="00BA56A1">
      <w:pPr>
        <w:pStyle w:val="FootnoteText"/>
      </w:pPr>
      <w:r w:rsidRPr="00A60EAE">
        <w:rPr>
          <w:rStyle w:val="FootnoteReference"/>
        </w:rPr>
        <w:footnoteRef/>
      </w:r>
      <w:r>
        <w:t xml:space="preserve"> </w:t>
      </w:r>
      <w:r w:rsidRPr="001967AB">
        <w:rPr>
          <w:rFonts w:cs="Times New Roman"/>
          <w:kern w:val="0"/>
          <w14:ligatures w14:val="none"/>
        </w:rPr>
        <w:t xml:space="preserve">For example, </w:t>
      </w:r>
      <w:r>
        <w:rPr>
          <w:rFonts w:cs="Times New Roman"/>
          <w:kern w:val="0"/>
          <w14:ligatures w14:val="none"/>
        </w:rPr>
        <w:t xml:space="preserve">for something to be </w:t>
      </w:r>
      <w:r w:rsidRPr="001967AB">
        <w:rPr>
          <w:rFonts w:cs="Times New Roman"/>
          <w:kern w:val="0"/>
          <w14:ligatures w14:val="none"/>
        </w:rPr>
        <w:t xml:space="preserve">mereologically fundamental—usually called ‘simple’—is </w:t>
      </w:r>
      <w:r>
        <w:rPr>
          <w:rFonts w:cs="Times New Roman"/>
          <w:kern w:val="0"/>
          <w14:ligatures w14:val="none"/>
        </w:rPr>
        <w:t>for it not to be</w:t>
      </w:r>
      <w:r w:rsidRPr="001967AB">
        <w:rPr>
          <w:rFonts w:cs="Times New Roman"/>
          <w:kern w:val="0"/>
          <w14:ligatures w14:val="none"/>
        </w:rPr>
        <w:t xml:space="preserve"> composed of anything.</w:t>
      </w:r>
    </w:p>
  </w:footnote>
  <w:footnote w:id="10">
    <w:p w14:paraId="3C4A2EDD" w14:textId="0940C923" w:rsidR="00B91552" w:rsidRDefault="00B91552">
      <w:pPr>
        <w:pStyle w:val="FootnoteText"/>
      </w:pPr>
      <w:r w:rsidRPr="00A60EAE">
        <w:rPr>
          <w:rStyle w:val="FootnoteReference"/>
        </w:rPr>
        <w:footnoteRef/>
      </w:r>
      <w:r>
        <w:t xml:space="preserve"> </w:t>
      </w:r>
      <w:r w:rsidRPr="001752C2">
        <w:t xml:space="preserve">Equivalently, we can </w:t>
      </w:r>
      <w:r>
        <w:t xml:space="preserve">instead </w:t>
      </w:r>
      <w:r w:rsidRPr="001752C2">
        <w:t xml:space="preserve">quantify over </w:t>
      </w:r>
      <w:r>
        <w:t xml:space="preserve">the determination relations: </w:t>
      </w:r>
      <w:r>
        <w:rPr>
          <w:i/>
          <w:iCs/>
        </w:rPr>
        <w:t>x</w:t>
      </w:r>
      <w:r>
        <w:t xml:space="preserve"> is</w:t>
      </w:r>
      <w:r w:rsidRPr="001752C2">
        <w:t xml:space="preserve"> fundamental full stop </w:t>
      </w:r>
      <w:r>
        <w:t>=</w:t>
      </w:r>
      <w:proofErr w:type="spellStart"/>
      <w:r w:rsidRPr="001752C2">
        <w:rPr>
          <w:vertAlign w:val="subscript"/>
        </w:rPr>
        <w:t>df</w:t>
      </w:r>
      <w:proofErr w:type="spellEnd"/>
      <w:r>
        <w:t xml:space="preserve"> for all </w:t>
      </w:r>
      <w:r w:rsidRPr="00B91552">
        <w:rPr>
          <w:i/>
          <w:iCs/>
        </w:rPr>
        <w:t>y</w:t>
      </w:r>
      <w:r>
        <w:t xml:space="preserve"> and </w:t>
      </w:r>
      <w:r w:rsidRPr="00B91552">
        <w:t>all</w:t>
      </w:r>
      <w:r>
        <w:t xml:space="preserve"> determination relations </w:t>
      </w:r>
      <w:r>
        <w:rPr>
          <w:i/>
          <w:iCs/>
        </w:rPr>
        <w:t>D</w:t>
      </w:r>
      <w:r>
        <w:t>, ~</w:t>
      </w:r>
      <w:proofErr w:type="spellStart"/>
      <w:r>
        <w:rPr>
          <w:i/>
          <w:iCs/>
        </w:rPr>
        <w:t>yDx</w:t>
      </w:r>
      <w:proofErr w:type="spellEnd"/>
      <w:r>
        <w:t>.</w:t>
      </w:r>
      <w:r w:rsidR="00190200">
        <w:t xml:space="preserve">  Both formulations say that a thing is fundamental full stop if nothing determines it, in any way.</w:t>
      </w:r>
    </w:p>
  </w:footnote>
  <w:footnote w:id="11">
    <w:p w14:paraId="7B726EB3" w14:textId="33384128" w:rsidR="00233413" w:rsidRDefault="00233413" w:rsidP="00233413">
      <w:pPr>
        <w:pStyle w:val="FootnoteText"/>
      </w:pPr>
      <w:r w:rsidRPr="00A60EAE">
        <w:rPr>
          <w:rStyle w:val="FootnoteReference"/>
        </w:rPr>
        <w:footnoteRef/>
      </w:r>
      <w:r>
        <w:t xml:space="preserve"> </w:t>
      </w:r>
      <w:r w:rsidR="00D93CCA">
        <w:t>See my 2017 chapter 6 for lengthy discussion of how to fill out the rest of the characterization.  There,</w:t>
      </w:r>
      <w:r>
        <w:t xml:space="preserve"> I call the sufficient condition the B</w:t>
      </w:r>
      <w:r>
        <w:sym w:font="Symbol" w:char="F0AE"/>
      </w:r>
      <w:r>
        <w:t>MFT principle; here, I have simply swapped the ‘B’ for ‘building’ for ‘D’ for ‘determination’.</w:t>
      </w:r>
    </w:p>
  </w:footnote>
  <w:footnote w:id="12">
    <w:p w14:paraId="3C79B21B" w14:textId="4F53DF95" w:rsidR="00BD67D2" w:rsidRDefault="00BD67D2">
      <w:pPr>
        <w:pStyle w:val="FootnoteText"/>
      </w:pPr>
      <w:r>
        <w:rPr>
          <w:rStyle w:val="FootnoteReference"/>
        </w:rPr>
        <w:footnoteRef/>
      </w:r>
      <w:r>
        <w:t xml:space="preserve"> Recall that Wilson formulates </w:t>
      </w:r>
      <w:r>
        <w:rPr>
          <w:i/>
          <w:iCs/>
        </w:rPr>
        <w:t xml:space="preserve">Pluralist Metaphysical Dependence </w:t>
      </w:r>
      <w:r>
        <w:t>in a way that requires the “backdrop specification of what is absolutely fundamental”.  Without it, she thinks that relations like composition or realization or the determinate/determinable relation are not quite determination relations at all.</w:t>
      </w:r>
    </w:p>
  </w:footnote>
  <w:footnote w:id="13">
    <w:p w14:paraId="6BEACF54" w14:textId="2475D4BD" w:rsidR="00EF085A" w:rsidRDefault="00EF085A" w:rsidP="00EF085A">
      <w:pPr>
        <w:pStyle w:val="FootnoteText"/>
      </w:pPr>
      <w:r w:rsidRPr="00A60EAE">
        <w:rPr>
          <w:rStyle w:val="FootnoteReference"/>
        </w:rPr>
        <w:footnoteRef/>
      </w:r>
      <w:r>
        <w:t xml:space="preserve"> Can two </w:t>
      </w:r>
      <w:r w:rsidRPr="00E15031">
        <w:rPr>
          <w:i/>
          <w:iCs/>
        </w:rPr>
        <w:t>different</w:t>
      </w:r>
      <w:r>
        <w:t xml:space="preserve"> determination relations generate </w:t>
      </w:r>
      <w:r w:rsidR="009D50FE">
        <w:t xml:space="preserve">a different version of </w:t>
      </w:r>
      <w:r>
        <w:t>priority-flipping?  That is, can two different determination relations D</w:t>
      </w:r>
      <w:r w:rsidRPr="006678FC">
        <w:rPr>
          <w:vertAlign w:val="subscript"/>
        </w:rPr>
        <w:t>1</w:t>
      </w:r>
      <w:r>
        <w:t xml:space="preserve"> and D</w:t>
      </w:r>
      <w:r w:rsidRPr="006678FC">
        <w:rPr>
          <w:vertAlign w:val="subscript"/>
        </w:rPr>
        <w:t xml:space="preserve">2 </w:t>
      </w:r>
      <w:r>
        <w:t xml:space="preserve">hold in opposite directions between the same entities </w:t>
      </w:r>
      <w:r w:rsidRPr="00E72107">
        <w:t>so</w:t>
      </w:r>
      <w:r>
        <w:t xml:space="preserve"> that the </w:t>
      </w:r>
      <w:r w:rsidR="00FE5C3C">
        <w:t xml:space="preserve">associated </w:t>
      </w:r>
      <w:r>
        <w:t xml:space="preserve">indexed notions of relative fundamentality hold in opposite directions as well?  That is, can it be that </w:t>
      </w:r>
      <w:r w:rsidRPr="00E72107">
        <w:rPr>
          <w:i/>
          <w:iCs/>
        </w:rPr>
        <w:t>a</w:t>
      </w:r>
      <w:r>
        <w:t xml:space="preserve"> is </w:t>
      </w:r>
      <w:r w:rsidRPr="00E72107">
        <w:t>more fundamental than</w:t>
      </w:r>
      <w:r w:rsidRPr="00E72107">
        <w:rPr>
          <w:vertAlign w:val="subscript"/>
        </w:rPr>
        <w:t>D1</w:t>
      </w:r>
      <w:r>
        <w:t xml:space="preserve"> </w:t>
      </w:r>
      <w:r w:rsidRPr="00E72107">
        <w:rPr>
          <w:i/>
          <w:iCs/>
        </w:rPr>
        <w:t>b</w:t>
      </w:r>
      <w:r>
        <w:t xml:space="preserve">, but </w:t>
      </w:r>
      <w:r>
        <w:rPr>
          <w:i/>
          <w:iCs/>
        </w:rPr>
        <w:t>b</w:t>
      </w:r>
      <w:r>
        <w:t xml:space="preserve"> is </w:t>
      </w:r>
      <w:r w:rsidRPr="00E72107">
        <w:t>more fundamental than</w:t>
      </w:r>
      <w:r w:rsidRPr="00E72107">
        <w:rPr>
          <w:vertAlign w:val="subscript"/>
        </w:rPr>
        <w:t>D2</w:t>
      </w:r>
      <w:r>
        <w:t xml:space="preserve"> </w:t>
      </w:r>
      <w:r>
        <w:rPr>
          <w:i/>
          <w:iCs/>
        </w:rPr>
        <w:t>a</w:t>
      </w:r>
      <w:r>
        <w:t xml:space="preserve">?  Probably, but if so, a general notion of </w:t>
      </w:r>
      <w:r>
        <w:rPr>
          <w:i/>
          <w:iCs/>
        </w:rPr>
        <w:t>more fundamental than</w:t>
      </w:r>
      <w:r>
        <w:t xml:space="preserve"> reached by existentially quantifying over determination relations would not be asymmetric</w:t>
      </w:r>
      <w:r w:rsidR="00FE5C3C">
        <w:t xml:space="preserve"> even if the individual relations are</w:t>
      </w:r>
      <w:r>
        <w:t xml:space="preserve">.  See 2017 §2.5.  </w:t>
      </w:r>
    </w:p>
  </w:footnote>
  <w:footnote w:id="14">
    <w:p w14:paraId="5246870B" w14:textId="6208D310" w:rsidR="0013334D" w:rsidRPr="0013334D" w:rsidRDefault="0013334D">
      <w:pPr>
        <w:pStyle w:val="FootnoteText"/>
      </w:pPr>
      <w:r w:rsidRPr="00A60EAE">
        <w:rPr>
          <w:rStyle w:val="FootnoteReference"/>
        </w:rPr>
        <w:footnoteRef/>
      </w:r>
      <w:r>
        <w:t xml:space="preserve"> If </w:t>
      </w:r>
      <w:proofErr w:type="spellStart"/>
      <w:r>
        <w:rPr>
          <w:i/>
          <w:iCs/>
        </w:rPr>
        <w:t>a</w:t>
      </w:r>
      <w:r>
        <w:t>≠</w:t>
      </w:r>
      <w:r>
        <w:rPr>
          <w:i/>
          <w:iCs/>
        </w:rPr>
        <w:t>b</w:t>
      </w:r>
      <w:proofErr w:type="spellEnd"/>
      <w:r>
        <w:t xml:space="preserve">, this is a problem case for symmetric determination; if </w:t>
      </w:r>
      <w:r>
        <w:rPr>
          <w:i/>
          <w:iCs/>
        </w:rPr>
        <w:t>a</w:t>
      </w:r>
      <w:r>
        <w:t>=</w:t>
      </w:r>
      <w:r>
        <w:rPr>
          <w:i/>
          <w:iCs/>
        </w:rPr>
        <w:t>b</w:t>
      </w:r>
      <w:r>
        <w:t>, it is a problem case for re</w:t>
      </w:r>
      <w:r w:rsidR="00735CC9">
        <w:t>f</w:t>
      </w:r>
      <w:r>
        <w:t>l</w:t>
      </w:r>
      <w:r w:rsidR="00735CC9">
        <w:t>e</w:t>
      </w:r>
      <w:r>
        <w:t xml:space="preserve">xive determination.  </w:t>
      </w:r>
    </w:p>
  </w:footnote>
  <w:footnote w:id="15">
    <w:p w14:paraId="2FF35552" w14:textId="3341B0F6" w:rsidR="001C26B8" w:rsidRPr="00C821CC" w:rsidRDefault="001C26B8">
      <w:pPr>
        <w:pStyle w:val="FootnoteText"/>
      </w:pPr>
      <w:r w:rsidRPr="00A60EAE">
        <w:rPr>
          <w:rStyle w:val="FootnoteReference"/>
        </w:rPr>
        <w:footnoteRef/>
      </w:r>
      <w:r>
        <w:t xml:space="preserve"> These really are the culprits, even though there are a couple of extra claims in the background of the arguments of the previous paragraph.  These extra </w:t>
      </w:r>
      <w:r w:rsidR="00C821CC">
        <w:t xml:space="preserve">claims are that </w:t>
      </w:r>
      <w:proofErr w:type="spellStart"/>
      <w:r>
        <w:t>i</w:t>
      </w:r>
      <w:proofErr w:type="spellEnd"/>
      <w:r>
        <w:t xml:space="preserve">) the </w:t>
      </w:r>
      <w:r>
        <w:rPr>
          <w:i/>
          <w:iCs/>
        </w:rPr>
        <w:t>more fundamental than</w:t>
      </w:r>
      <w:r>
        <w:t xml:space="preserve"> relation is asymmetric and irreflexive</w:t>
      </w:r>
      <w:r w:rsidR="00C821CC">
        <w:t xml:space="preserve"> (needed to generate the conflict between </w:t>
      </w:r>
      <w:r w:rsidR="00C821CC">
        <w:rPr>
          <w:i/>
          <w:iCs/>
        </w:rPr>
        <w:t>D</w:t>
      </w:r>
      <w:r w:rsidR="00C821CC">
        <w:sym w:font="Symbol" w:char="F0AE"/>
      </w:r>
      <w:r w:rsidR="00C821CC" w:rsidRPr="00E34DCC">
        <w:rPr>
          <w:i/>
          <w:iCs/>
        </w:rPr>
        <w:t>MFT</w:t>
      </w:r>
      <w:r w:rsidR="00C821CC">
        <w:rPr>
          <w:i/>
          <w:iCs/>
        </w:rPr>
        <w:t xml:space="preserve"> </w:t>
      </w:r>
      <w:r w:rsidR="00C821CC">
        <w:t>and asymmetric/reflexive determination)</w:t>
      </w:r>
      <w:r>
        <w:t>, and ii) nothing can be more fundamental than something absolutely fundamental</w:t>
      </w:r>
      <w:r w:rsidR="00C821CC">
        <w:t xml:space="preserve"> (needed to generate the conflict between </w:t>
      </w:r>
      <w:r w:rsidR="00C821CC">
        <w:rPr>
          <w:i/>
          <w:iCs/>
        </w:rPr>
        <w:t>D</w:t>
      </w:r>
      <w:r w:rsidR="00C821CC">
        <w:sym w:font="Symbol" w:char="F0AE"/>
      </w:r>
      <w:r w:rsidR="00C821CC" w:rsidRPr="00E34DCC">
        <w:rPr>
          <w:i/>
          <w:iCs/>
        </w:rPr>
        <w:t>MFT</w:t>
      </w:r>
      <w:r w:rsidR="00C821CC">
        <w:rPr>
          <w:i/>
          <w:iCs/>
        </w:rPr>
        <w:t xml:space="preserve"> </w:t>
      </w:r>
      <w:r w:rsidR="00C821CC">
        <w:t>and strong emergence)</w:t>
      </w:r>
      <w:r>
        <w:t xml:space="preserve">.  But these ‘extra claims’ </w:t>
      </w:r>
      <w:r w:rsidR="00C821CC">
        <w:t>are not</w:t>
      </w:r>
      <w:r>
        <w:t xml:space="preserve"> an optional part of my </w:t>
      </w:r>
      <w:r>
        <w:rPr>
          <w:i/>
          <w:iCs/>
        </w:rPr>
        <w:t>B</w:t>
      </w:r>
      <w:r w:rsidR="00C2521F">
        <w:rPr>
          <w:i/>
          <w:iCs/>
        </w:rPr>
        <w:t>P</w:t>
      </w:r>
      <w:r>
        <w:rPr>
          <w:i/>
          <w:iCs/>
        </w:rPr>
        <w:t xml:space="preserve">DFA </w:t>
      </w:r>
      <w:r>
        <w:t xml:space="preserve">that could be jettisoned from other versions of the </w:t>
      </w:r>
      <w:r>
        <w:rPr>
          <w:i/>
          <w:iCs/>
        </w:rPr>
        <w:t>DFA</w:t>
      </w:r>
      <w:r>
        <w:t xml:space="preserve">.  They can’t be jettisoned from </w:t>
      </w:r>
      <w:r>
        <w:rPr>
          <w:i/>
          <w:iCs/>
        </w:rPr>
        <w:t>any</w:t>
      </w:r>
      <w:r>
        <w:t xml:space="preserve"> account of metaphysical structure.  They are indisputable, and do not even have anything to do with the nature of fundamentality or metaphysical structure.  They are just instances of universal features shared by comparative relations of the form </w:t>
      </w:r>
      <w:r>
        <w:rPr>
          <w:i/>
          <w:iCs/>
        </w:rPr>
        <w:t xml:space="preserve">more F </w:t>
      </w:r>
      <w:r w:rsidRPr="007E6870">
        <w:rPr>
          <w:i/>
          <w:iCs/>
        </w:rPr>
        <w:t>than</w:t>
      </w:r>
      <w:r>
        <w:t xml:space="preserve"> or its cognate </w:t>
      </w:r>
      <w:r>
        <w:rPr>
          <w:i/>
          <w:iCs/>
        </w:rPr>
        <w:t>F-er than</w:t>
      </w:r>
      <w:r>
        <w:t>.</w:t>
      </w:r>
      <w:r w:rsidRPr="00817CAC">
        <w:rPr>
          <w:rStyle w:val="FootnoteReference"/>
        </w:rPr>
        <w:t xml:space="preserve"> </w:t>
      </w:r>
      <w:r w:rsidRPr="00831F22">
        <w:rPr>
          <w:rStyle w:val="FootnoteReference"/>
        </w:rPr>
        <w:footnoteRef/>
      </w:r>
      <w:r>
        <w:t xml:space="preserve">  All such relations are asymmetric and irreflexive, and are such that nothing can be more </w:t>
      </w:r>
      <w:r>
        <w:rPr>
          <w:i/>
          <w:iCs/>
        </w:rPr>
        <w:t xml:space="preserve">F </w:t>
      </w:r>
      <w:r>
        <w:t xml:space="preserve">than something that is </w:t>
      </w:r>
      <w:r>
        <w:rPr>
          <w:i/>
          <w:iCs/>
        </w:rPr>
        <w:t>F</w:t>
      </w:r>
      <w:r>
        <w:t xml:space="preserve"> to a maximal degree.  Nothing can be more expensive or taller than itself, nor more expensive</w:t>
      </w:r>
      <w:r w:rsidR="00C821CC">
        <w:t>/</w:t>
      </w:r>
      <w:r>
        <w:t>taller than the most expensive</w:t>
      </w:r>
      <w:r w:rsidR="00C821CC">
        <w:t>/</w:t>
      </w:r>
      <w:r>
        <w:t>tallest thing.</w:t>
      </w:r>
      <w:r w:rsidR="00C821CC">
        <w:t xml:space="preserve">  (This is compatible with </w:t>
      </w:r>
      <w:r w:rsidR="00BB2B08">
        <w:t>there</w:t>
      </w:r>
      <w:r w:rsidR="00C821CC">
        <w:t xml:space="preserve"> not being a most expensive or tallest thing.)</w:t>
      </w:r>
    </w:p>
  </w:footnote>
  <w:footnote w:id="16">
    <w:p w14:paraId="224F6B84" w14:textId="542DC432" w:rsidR="00B01CC0" w:rsidRPr="00122E95" w:rsidRDefault="00B01CC0" w:rsidP="00122E95">
      <w:pPr>
        <w:autoSpaceDE w:val="0"/>
        <w:autoSpaceDN w:val="0"/>
        <w:adjustRightInd w:val="0"/>
        <w:rPr>
          <w:rFonts w:ascii="Palatino" w:hAnsi="Palatino"/>
          <w:sz w:val="20"/>
          <w:szCs w:val="20"/>
        </w:rPr>
      </w:pPr>
      <w:r w:rsidRPr="00A60EAE">
        <w:rPr>
          <w:rStyle w:val="FootnoteReference"/>
        </w:rPr>
        <w:footnoteRef/>
      </w:r>
      <w:r w:rsidRPr="00122E95">
        <w:rPr>
          <w:rFonts w:ascii="Palatino" w:hAnsi="Palatino"/>
          <w:sz w:val="20"/>
          <w:szCs w:val="20"/>
        </w:rPr>
        <w:t xml:space="preserve"> While Wilson does not quite say </w:t>
      </w:r>
      <w:r w:rsidR="00122E95" w:rsidRPr="00122E95">
        <w:rPr>
          <w:rFonts w:ascii="Palatino" w:hAnsi="Palatino"/>
          <w:sz w:val="20"/>
          <w:szCs w:val="20"/>
        </w:rPr>
        <w:t>this</w:t>
      </w:r>
      <w:r w:rsidRPr="00122E95">
        <w:rPr>
          <w:rFonts w:ascii="Palatino" w:hAnsi="Palatino"/>
          <w:sz w:val="20"/>
          <w:szCs w:val="20"/>
        </w:rPr>
        <w:t xml:space="preserve"> here, it is consonant with </w:t>
      </w:r>
      <w:r w:rsidR="00B01C3C" w:rsidRPr="00122E95">
        <w:rPr>
          <w:rFonts w:ascii="Palatino" w:hAnsi="Palatino"/>
          <w:sz w:val="20"/>
          <w:szCs w:val="20"/>
        </w:rPr>
        <w:t>her italicizing</w:t>
      </w:r>
      <w:r w:rsidRPr="00122E95">
        <w:rPr>
          <w:rFonts w:ascii="Palatino" w:hAnsi="Palatino"/>
          <w:sz w:val="20"/>
          <w:szCs w:val="20"/>
        </w:rPr>
        <w:t xml:space="preserve"> ‘partly’ </w:t>
      </w:r>
      <w:r w:rsidR="00122E95" w:rsidRPr="00122E95">
        <w:rPr>
          <w:rFonts w:ascii="Palatino" w:hAnsi="Palatino"/>
          <w:sz w:val="20"/>
          <w:szCs w:val="20"/>
        </w:rPr>
        <w:t xml:space="preserve">in characterizing strong emergence </w:t>
      </w:r>
      <w:proofErr w:type="gramStart"/>
      <w:r w:rsidR="00122E95" w:rsidRPr="00122E95">
        <w:rPr>
          <w:rFonts w:ascii="Palatino" w:hAnsi="Palatino"/>
          <w:sz w:val="20"/>
          <w:szCs w:val="20"/>
        </w:rPr>
        <w:t>as  “</w:t>
      </w:r>
      <w:proofErr w:type="gramEnd"/>
      <w:r w:rsidR="00122E95" w:rsidRPr="00122E95">
        <w:rPr>
          <w:rFonts w:ascii="Palatino" w:hAnsi="Palatino" w:cs="Times New Roman"/>
          <w:kern w:val="0"/>
          <w:sz w:val="20"/>
          <w:szCs w:val="20"/>
          <w14:ligatures w14:val="none"/>
        </w:rPr>
        <w:t xml:space="preserve">some goings-on are both fundamental and </w:t>
      </w:r>
      <w:r w:rsidR="00122E95" w:rsidRPr="00122E95">
        <w:rPr>
          <w:rFonts w:ascii="Palatino" w:hAnsi="Palatino" w:cs="Times New Roman"/>
          <w:i/>
          <w:iCs/>
          <w:kern w:val="0"/>
          <w:sz w:val="20"/>
          <w:szCs w:val="20"/>
          <w14:ligatures w14:val="none"/>
        </w:rPr>
        <w:t>partly</w:t>
      </w:r>
      <w:r w:rsidR="00122E95" w:rsidRPr="00122E95">
        <w:rPr>
          <w:rFonts w:ascii="Palatino" w:hAnsi="Palatino" w:cs="Times New Roman"/>
          <w:kern w:val="0"/>
          <w:sz w:val="20"/>
          <w:szCs w:val="20"/>
          <w14:ligatures w14:val="none"/>
        </w:rPr>
        <w:t xml:space="preserve"> metaphysically dependent on other </w:t>
      </w:r>
      <w:proofErr w:type="spellStart"/>
      <w:r w:rsidR="00122E95" w:rsidRPr="00122E95">
        <w:rPr>
          <w:rFonts w:ascii="Palatino" w:hAnsi="Palatino" w:cs="Times New Roman"/>
          <w:kern w:val="0"/>
          <w:sz w:val="20"/>
          <w:szCs w:val="20"/>
          <w14:ligatures w14:val="none"/>
        </w:rPr>
        <w:t>fundamenta</w:t>
      </w:r>
      <w:proofErr w:type="spellEnd"/>
      <w:r w:rsidR="00923062">
        <w:rPr>
          <w:rFonts w:ascii="Palatino" w:hAnsi="Palatino" w:cs="Times New Roman"/>
          <w:kern w:val="0"/>
          <w:sz w:val="20"/>
          <w:szCs w:val="20"/>
          <w14:ligatures w14:val="none"/>
        </w:rPr>
        <w:t>”</w:t>
      </w:r>
      <w:r w:rsidR="00122E95" w:rsidRPr="00122E95">
        <w:rPr>
          <w:rFonts w:ascii="Palatino" w:hAnsi="Palatino"/>
          <w:sz w:val="20"/>
          <w:szCs w:val="20"/>
        </w:rPr>
        <w:t xml:space="preserve"> </w:t>
      </w:r>
      <w:r w:rsidR="00FD632A" w:rsidRPr="00122E95">
        <w:rPr>
          <w:rFonts w:ascii="Palatino" w:hAnsi="Palatino"/>
          <w:sz w:val="20"/>
          <w:szCs w:val="20"/>
        </w:rPr>
        <w:t>(e.g. p.8)</w:t>
      </w:r>
      <w:r w:rsidR="00923062">
        <w:rPr>
          <w:rFonts w:ascii="Palatino" w:hAnsi="Palatino"/>
          <w:sz w:val="20"/>
          <w:szCs w:val="20"/>
        </w:rPr>
        <w:t>.</w:t>
      </w:r>
      <w:r w:rsidR="00122E95">
        <w:rPr>
          <w:rFonts w:ascii="Palatino" w:hAnsi="Palatino"/>
          <w:sz w:val="20"/>
          <w:szCs w:val="20"/>
        </w:rPr>
        <w:t xml:space="preserve">  It is also consonant with her </w:t>
      </w:r>
      <w:r w:rsidR="00FD632A" w:rsidRPr="00122E95">
        <w:rPr>
          <w:rFonts w:ascii="Palatino" w:hAnsi="Palatino"/>
          <w:sz w:val="20"/>
          <w:szCs w:val="20"/>
        </w:rPr>
        <w:t xml:space="preserve">more detailed </w:t>
      </w:r>
      <w:r w:rsidRPr="00122E95">
        <w:rPr>
          <w:rFonts w:ascii="Palatino" w:hAnsi="Palatino"/>
          <w:sz w:val="20"/>
          <w:szCs w:val="20"/>
        </w:rPr>
        <w:t xml:space="preserve">treatment </w:t>
      </w:r>
      <w:r w:rsidR="00B01826" w:rsidRPr="00122E95">
        <w:rPr>
          <w:rFonts w:ascii="Palatino" w:hAnsi="Palatino"/>
          <w:sz w:val="20"/>
          <w:szCs w:val="20"/>
        </w:rPr>
        <w:t xml:space="preserve">of strong emergence </w:t>
      </w:r>
      <w:r w:rsidR="00122E95">
        <w:rPr>
          <w:rFonts w:ascii="Palatino" w:hAnsi="Palatino"/>
          <w:sz w:val="20"/>
          <w:szCs w:val="20"/>
        </w:rPr>
        <w:t xml:space="preserve">elsewhere </w:t>
      </w:r>
      <w:r w:rsidRPr="00122E95">
        <w:rPr>
          <w:rFonts w:ascii="Palatino" w:hAnsi="Palatino"/>
          <w:sz w:val="20"/>
          <w:szCs w:val="20"/>
        </w:rPr>
        <w:fldChar w:fldCharType="begin"/>
      </w:r>
      <w:r w:rsidR="00A427EA">
        <w:rPr>
          <w:rFonts w:ascii="Palatino" w:hAnsi="Palatino"/>
          <w:sz w:val="20"/>
          <w:szCs w:val="20"/>
        </w:rPr>
        <w:instrText xml:space="preserve"> ADDIN ZOTERO_ITEM CSL_CITATION {"citationID":"WQkeBAfV","properties":{"formattedCitation":"(2021)","plainCitation":"(2021)","noteIndex":14},"citationItems":[{"id":349,"uris":["http://zotero.org/groups/4945970/items/MS9XMWRD"],"itemData":{"id":349,"type":"book","event-place":"Oxford","publisher":"Oxford University Press","publisher-place":"Oxford","title":"The Metaphysics of Emergence","author":[{"family":"Wilson","given":"Jessica"}],"issued":{"date-parts":[["2021"]]}},"label":"page","suppress-author":true}],"schema":"https://github.com/citation-style-language/schema/raw/master/csl-citation.json"} </w:instrText>
      </w:r>
      <w:r w:rsidRPr="00122E95">
        <w:rPr>
          <w:rFonts w:ascii="Palatino" w:hAnsi="Palatino"/>
          <w:sz w:val="20"/>
          <w:szCs w:val="20"/>
        </w:rPr>
        <w:fldChar w:fldCharType="separate"/>
      </w:r>
      <w:r w:rsidRPr="00122E95">
        <w:rPr>
          <w:rFonts w:ascii="Palatino" w:hAnsi="Palatino"/>
          <w:noProof/>
          <w:sz w:val="20"/>
          <w:szCs w:val="20"/>
        </w:rPr>
        <w:t>(2021)</w:t>
      </w:r>
      <w:r w:rsidRPr="00122E95">
        <w:rPr>
          <w:rFonts w:ascii="Palatino" w:hAnsi="Palatino"/>
          <w:sz w:val="20"/>
          <w:szCs w:val="20"/>
        </w:rPr>
        <w:fldChar w:fldCharType="end"/>
      </w:r>
      <w:r w:rsidR="00FD632A" w:rsidRPr="00122E95">
        <w:rPr>
          <w:rFonts w:ascii="Palatino" w:hAnsi="Palatino"/>
          <w:sz w:val="20"/>
          <w:szCs w:val="20"/>
        </w:rPr>
        <w:t>.  There, she</w:t>
      </w:r>
      <w:r w:rsidRPr="00122E95">
        <w:rPr>
          <w:rFonts w:ascii="Palatino" w:hAnsi="Palatino"/>
          <w:sz w:val="20"/>
          <w:szCs w:val="20"/>
        </w:rPr>
        <w:t xml:space="preserve"> emphasizes that strongly emergent phenomena have novel causal powers not possessed by the base.  </w:t>
      </w:r>
      <w:r w:rsidR="00122E95">
        <w:rPr>
          <w:rFonts w:ascii="Palatino" w:hAnsi="Palatino"/>
          <w:sz w:val="20"/>
          <w:szCs w:val="20"/>
        </w:rPr>
        <w:t>P</w:t>
      </w:r>
      <w:r w:rsidR="00FD632A" w:rsidRPr="00122E95">
        <w:rPr>
          <w:rFonts w:ascii="Palatino" w:hAnsi="Palatino"/>
          <w:sz w:val="20"/>
          <w:szCs w:val="20"/>
        </w:rPr>
        <w:t>resumably</w:t>
      </w:r>
      <w:r w:rsidR="00122E95">
        <w:rPr>
          <w:rFonts w:ascii="Palatino" w:hAnsi="Palatino"/>
          <w:sz w:val="20"/>
          <w:szCs w:val="20"/>
        </w:rPr>
        <w:t xml:space="preserve">, the unifying thought is that </w:t>
      </w:r>
      <w:r w:rsidR="00FD632A" w:rsidRPr="00122E95">
        <w:rPr>
          <w:rFonts w:ascii="Palatino" w:hAnsi="Palatino"/>
          <w:sz w:val="20"/>
          <w:szCs w:val="20"/>
        </w:rPr>
        <w:t xml:space="preserve">nothing fully determines the fact that the strongly emergent phenomena </w:t>
      </w:r>
      <w:r w:rsidR="009514C0" w:rsidRPr="00122E95">
        <w:rPr>
          <w:rFonts w:ascii="Palatino" w:hAnsi="Palatino"/>
          <w:sz w:val="20"/>
          <w:szCs w:val="20"/>
        </w:rPr>
        <w:t>have these powers</w:t>
      </w:r>
      <w:r w:rsidRPr="00122E95">
        <w:rPr>
          <w:rFonts w:ascii="Palatino" w:hAnsi="Palatino"/>
          <w:sz w:val="20"/>
          <w:szCs w:val="20"/>
        </w:rPr>
        <w:t>.</w:t>
      </w:r>
      <w:r w:rsidR="0049679D" w:rsidRPr="00122E95">
        <w:rPr>
          <w:rFonts w:ascii="Palatino" w:hAnsi="Palatino"/>
          <w:sz w:val="20"/>
          <w:szCs w:val="20"/>
        </w:rPr>
        <w:t xml:space="preserve">   </w:t>
      </w:r>
    </w:p>
  </w:footnote>
  <w:footnote w:id="17">
    <w:p w14:paraId="60CBC638" w14:textId="1EDFF5B5" w:rsidR="00072398" w:rsidRPr="000D0CCE" w:rsidRDefault="00072398" w:rsidP="00444364">
      <w:pPr>
        <w:rPr>
          <w:rFonts w:ascii="Palatino" w:hAnsi="Palatino"/>
          <w:sz w:val="20"/>
          <w:szCs w:val="20"/>
        </w:rPr>
      </w:pPr>
      <w:r w:rsidRPr="00A60EAE">
        <w:rPr>
          <w:rStyle w:val="FootnoteReference"/>
        </w:rPr>
        <w:footnoteRef/>
      </w:r>
      <w:r w:rsidRPr="00072398">
        <w:rPr>
          <w:sz w:val="20"/>
          <w:szCs w:val="20"/>
        </w:rPr>
        <w:t xml:space="preserve"> </w:t>
      </w:r>
      <w:r w:rsidR="00203F39">
        <w:rPr>
          <w:rFonts w:ascii="Palatino" w:hAnsi="Palatino"/>
          <w:sz w:val="20"/>
          <w:szCs w:val="20"/>
        </w:rPr>
        <w:t>T</w:t>
      </w:r>
      <w:r w:rsidRPr="00072398">
        <w:rPr>
          <w:rFonts w:ascii="Palatino" w:hAnsi="Palatino"/>
          <w:sz w:val="20"/>
          <w:szCs w:val="20"/>
        </w:rPr>
        <w:t xml:space="preserve">his formulation of the parsimony desideratum favors the Laser over the Razor </w:t>
      </w:r>
      <w:r w:rsidRPr="00072398">
        <w:rPr>
          <w:rFonts w:ascii="Palatino" w:hAnsi="Palatino"/>
          <w:sz w:val="20"/>
          <w:szCs w:val="20"/>
        </w:rPr>
        <w:fldChar w:fldCharType="begin"/>
      </w:r>
      <w:r w:rsidR="006F113F">
        <w:rPr>
          <w:rFonts w:ascii="Palatino" w:hAnsi="Palatino"/>
          <w:sz w:val="20"/>
          <w:szCs w:val="20"/>
        </w:rPr>
        <w:instrText xml:space="preserve"> ADDIN ZOTERO_ITEM CSL_CITATION {"citationID":"cXEnOBGC","properties":{"formattedCitation":"(2017; Schaffer, 2015)","plainCitation":"(2017; Schaffer, 2015)","dontUpdate":true,"noteIndex":15},"citationItems":[{"id":326,"uris":["http://zotero.org/groups/4945970/items/3SZJ4JYX"],"itemData":{"id":326,"type":"book","publisher":"Oxford University Press","title":"Making Things Up","author":[{"family":"Bennett, Karen","given":""}],"issued":{"date-parts":[["2017"]]}},"label":"page","suppress-author":true},{"id":198,"uris":["http://zotero.org/groups/4945970/items/NBR93R4F"],"itemData":{"id":198,"type":"article-journal","container-title":"The Australasian Journal of Philosophy","language":"en","page":"644–664","title":"What not to multiply without necessity","volume":"93","author":[{"family":"Schaffer","given":"Jonathan"}],"issued":{"date-parts":[["2015"]]}}}],"schema":"https://github.com/citation-style-language/schema/raw/master/csl-citation.json"} </w:instrText>
      </w:r>
      <w:r w:rsidRPr="00072398">
        <w:rPr>
          <w:rFonts w:ascii="Palatino" w:hAnsi="Palatino"/>
          <w:sz w:val="20"/>
          <w:szCs w:val="20"/>
        </w:rPr>
        <w:fldChar w:fldCharType="separate"/>
      </w:r>
      <w:r w:rsidRPr="00072398">
        <w:rPr>
          <w:rFonts w:ascii="Palatino" w:hAnsi="Palatino"/>
          <w:noProof/>
          <w:sz w:val="20"/>
          <w:szCs w:val="20"/>
        </w:rPr>
        <w:t>( Schaffer 2015, Bennett 2017, ch 8)</w:t>
      </w:r>
      <w:r w:rsidRPr="00072398">
        <w:rPr>
          <w:rFonts w:ascii="Palatino" w:hAnsi="Palatino"/>
          <w:sz w:val="20"/>
          <w:szCs w:val="20"/>
        </w:rPr>
        <w:fldChar w:fldCharType="end"/>
      </w:r>
      <w:r w:rsidR="007C3DAE">
        <w:t>.</w:t>
      </w:r>
    </w:p>
  </w:footnote>
  <w:footnote w:id="18">
    <w:p w14:paraId="73A191EC" w14:textId="42A6D9A0" w:rsidR="000D0CCE" w:rsidRDefault="000D0CCE" w:rsidP="000D0CCE">
      <w:pPr>
        <w:pStyle w:val="FootnoteText"/>
      </w:pPr>
      <w:r w:rsidRPr="00A60EAE">
        <w:rPr>
          <w:rStyle w:val="FootnoteReference"/>
        </w:rPr>
        <w:footnoteRef/>
      </w:r>
      <w:r>
        <w:t xml:space="preserve"> </w:t>
      </w:r>
      <w:r w:rsidR="00F63BCD">
        <w:t>See 2017, §3.3.</w:t>
      </w:r>
    </w:p>
  </w:footnote>
  <w:footnote w:id="19">
    <w:p w14:paraId="77EC8E03" w14:textId="064B6BB0" w:rsidR="00EA3147" w:rsidRDefault="00EA3147" w:rsidP="00EA3147">
      <w:pPr>
        <w:pStyle w:val="FootnoteText"/>
      </w:pPr>
      <w:r w:rsidRPr="00A60EAE">
        <w:rPr>
          <w:rStyle w:val="FootnoteReference"/>
        </w:rPr>
        <w:footnoteRef/>
      </w:r>
      <w:r>
        <w:t xml:space="preserve"> Wilson seems to think views like this have to postulate distinct primitives to fix the priority of each instance of every determination relation.  That’s not right.  They just need to deny that there are any determination relations other than Grounding.  Their view is that composition, for example, is not a determination relation and has no direction of priority. </w:t>
      </w:r>
    </w:p>
  </w:footnote>
  <w:footnote w:id="20">
    <w:p w14:paraId="4FACC6A3" w14:textId="400886AF" w:rsidR="006C0730" w:rsidRPr="00C45B74" w:rsidRDefault="006C0730" w:rsidP="00C45B74">
      <w:pPr>
        <w:autoSpaceDE w:val="0"/>
        <w:autoSpaceDN w:val="0"/>
        <w:adjustRightInd w:val="0"/>
        <w:rPr>
          <w:rFonts w:ascii="Palatino" w:hAnsi="Palatino" w:cs="Times New Roman"/>
          <w:kern w:val="0"/>
          <w:sz w:val="20"/>
          <w:szCs w:val="20"/>
          <w14:ligatures w14:val="none"/>
        </w:rPr>
      </w:pPr>
      <w:r>
        <w:rPr>
          <w:rStyle w:val="FootnoteReference"/>
        </w:rPr>
        <w:footnoteRef/>
      </w:r>
      <w:r>
        <w:t xml:space="preserve"> </w:t>
      </w:r>
      <w:r w:rsidRPr="006C0730">
        <w:rPr>
          <w:rFonts w:ascii="Palatino" w:hAnsi="Palatino" w:cs="Times New Roman"/>
          <w:kern w:val="0"/>
          <w:sz w:val="20"/>
          <w:szCs w:val="20"/>
          <w14:ligatures w14:val="none"/>
        </w:rPr>
        <w:t xml:space="preserve">I </w:t>
      </w:r>
      <w:r w:rsidRPr="006C0730">
        <w:rPr>
          <w:rFonts w:ascii="Palatino" w:hAnsi="Palatino" w:cs="Times New Roman"/>
          <w:i/>
          <w:iCs/>
          <w:kern w:val="0"/>
          <w:sz w:val="20"/>
          <w:szCs w:val="20"/>
          <w14:ligatures w14:val="none"/>
        </w:rPr>
        <w:t>want</w:t>
      </w:r>
      <w:r w:rsidRPr="006C0730">
        <w:rPr>
          <w:rFonts w:ascii="Palatino" w:hAnsi="Palatino" w:cs="Times New Roman"/>
          <w:kern w:val="0"/>
          <w:sz w:val="20"/>
          <w:szCs w:val="20"/>
          <w14:ligatures w14:val="none"/>
        </w:rPr>
        <w:t xml:space="preserve"> to say that </w:t>
      </w:r>
      <w:r w:rsidR="004064E8">
        <w:rPr>
          <w:rFonts w:ascii="Palatino" w:hAnsi="Palatino" w:cs="Times New Roman"/>
          <w:kern w:val="0"/>
          <w:sz w:val="20"/>
          <w:szCs w:val="20"/>
          <w14:ligatures w14:val="none"/>
        </w:rPr>
        <w:t>Wilson’s claim means that</w:t>
      </w:r>
      <w:r w:rsidRPr="006C0730">
        <w:rPr>
          <w:rFonts w:ascii="Palatino" w:hAnsi="Palatino" w:cs="Times New Roman"/>
          <w:kern w:val="0"/>
          <w:sz w:val="20"/>
          <w:szCs w:val="20"/>
          <w14:ligatures w14:val="none"/>
        </w:rPr>
        <w:t xml:space="preserve"> there is nothing in virtue of which anything </w:t>
      </w:r>
      <w:r w:rsidR="004064E8">
        <w:rPr>
          <w:rFonts w:ascii="Palatino" w:hAnsi="Palatino" w:cs="Times New Roman"/>
          <w:kern w:val="0"/>
          <w:sz w:val="20"/>
          <w:szCs w:val="20"/>
          <w14:ligatures w14:val="none"/>
        </w:rPr>
        <w:t>is fundamental, but this</w:t>
      </w:r>
      <w:r w:rsidRPr="006C0730">
        <w:rPr>
          <w:rFonts w:ascii="Palatino" w:hAnsi="Palatino" w:cs="Times New Roman"/>
          <w:kern w:val="0"/>
          <w:sz w:val="20"/>
          <w:szCs w:val="20"/>
          <w14:ligatures w14:val="none"/>
        </w:rPr>
        <w:t xml:space="preserve"> unfairly relies on understanding fundamentality as independence.</w:t>
      </w:r>
    </w:p>
  </w:footnote>
  <w:footnote w:id="21">
    <w:p w14:paraId="7CD8EB52" w14:textId="050B16BA" w:rsidR="00537C62" w:rsidRPr="006D37C5" w:rsidRDefault="00537C62" w:rsidP="00537C62">
      <w:pPr>
        <w:pStyle w:val="FootnoteText"/>
      </w:pPr>
      <w:r>
        <w:rPr>
          <w:rStyle w:val="FootnoteReference"/>
        </w:rPr>
        <w:footnoteRef/>
      </w:r>
      <w:r>
        <w:t xml:space="preserve"> Wilson does allow that perhaps some of the relations, like set formation, do have a fixed direction of priority across their instances such that </w:t>
      </w:r>
      <w:r w:rsidRPr="002A513A">
        <w:rPr>
          <w:i/>
          <w:iCs/>
        </w:rPr>
        <w:t>D</w:t>
      </w:r>
      <w:r>
        <w:rPr>
          <w:i/>
          <w:iCs/>
        </w:rPr>
        <w:sym w:font="Symbol" w:char="F0AE"/>
      </w:r>
      <w:r w:rsidRPr="002A513A">
        <w:rPr>
          <w:i/>
          <w:iCs/>
        </w:rPr>
        <w:t>MFT</w:t>
      </w:r>
      <w:r>
        <w:t xml:space="preserve"> is true of them.  But she thinks that others do not, and that having one is no part of </w:t>
      </w:r>
      <w:r>
        <w:rPr>
          <w:i/>
          <w:iCs/>
        </w:rPr>
        <w:t>what it is to be</w:t>
      </w:r>
      <w:r>
        <w:t xml:space="preserve"> one of these relations.</w:t>
      </w:r>
    </w:p>
  </w:footnote>
  <w:footnote w:id="22">
    <w:p w14:paraId="52AFD51C" w14:textId="5D71C0E5" w:rsidR="00266A33" w:rsidRDefault="00266A33" w:rsidP="00266A33">
      <w:pPr>
        <w:pStyle w:val="FootnoteText"/>
      </w:pPr>
      <w:r>
        <w:rPr>
          <w:rStyle w:val="FootnoteReference"/>
        </w:rPr>
        <w:footnoteRef/>
      </w:r>
      <w:r>
        <w:t xml:space="preserve"> People sometimes suggest that priority talk is some special metaphysician’s tool.  It is not.  I can personally vouch for the fact that random people sitting next to me on airplanes have the relevant concepts, and uniformly believe that electrons are more fundamental than soda cans.</w:t>
      </w:r>
      <w:r w:rsidR="008627DE">
        <w:t xml:space="preserve">  </w:t>
      </w:r>
    </w:p>
  </w:footnote>
  <w:footnote w:id="23">
    <w:p w14:paraId="448D41D7" w14:textId="5B5EB18F" w:rsidR="007831A6" w:rsidRPr="007831A6" w:rsidRDefault="007831A6" w:rsidP="007831A6">
      <w:pPr>
        <w:rPr>
          <w:rFonts w:ascii="Palatino" w:hAnsi="Palatino"/>
          <w:sz w:val="20"/>
          <w:szCs w:val="20"/>
        </w:rPr>
      </w:pPr>
      <w:r>
        <w:rPr>
          <w:rStyle w:val="FootnoteReference"/>
        </w:rPr>
        <w:footnoteRef/>
      </w:r>
      <w:r>
        <w:t xml:space="preserve"> </w:t>
      </w:r>
      <w:r>
        <w:rPr>
          <w:rFonts w:ascii="Palatino" w:hAnsi="Palatino" w:cs="Times New Roman"/>
          <w:kern w:val="0"/>
          <w:sz w:val="20"/>
          <w:szCs w:val="20"/>
          <w14:ligatures w14:val="none"/>
        </w:rPr>
        <w:t xml:space="preserve">Wilson tentatively suggests that </w:t>
      </w:r>
      <w:r w:rsidRPr="007831A6">
        <w:rPr>
          <w:rFonts w:ascii="Palatino" w:hAnsi="Palatino" w:cs="Times New Roman"/>
          <w:kern w:val="0"/>
          <w:sz w:val="20"/>
          <w:szCs w:val="20"/>
          <w14:ligatures w14:val="none"/>
        </w:rPr>
        <w:t>“the metaphysical relations apt for serving as metaphysical dependence relations are internal relations” (</w:t>
      </w:r>
      <w:proofErr w:type="spellStart"/>
      <w:r w:rsidRPr="007831A6">
        <w:rPr>
          <w:rFonts w:ascii="Palatino" w:hAnsi="Palatino" w:cs="Times New Roman"/>
          <w:kern w:val="0"/>
          <w:sz w:val="20"/>
          <w:szCs w:val="20"/>
          <w14:ligatures w14:val="none"/>
        </w:rPr>
        <w:t>ms</w:t>
      </w:r>
      <w:proofErr w:type="spellEnd"/>
      <w:r w:rsidRPr="007831A6">
        <w:rPr>
          <w:rFonts w:ascii="Palatino" w:hAnsi="Palatino" w:cs="Times New Roman"/>
          <w:kern w:val="0"/>
          <w:sz w:val="20"/>
          <w:szCs w:val="20"/>
          <w14:ligatures w14:val="none"/>
        </w:rPr>
        <w:t xml:space="preserve"> 20).  </w:t>
      </w:r>
      <w:r w:rsidRPr="007831A6">
        <w:rPr>
          <w:rFonts w:ascii="Palatino" w:hAnsi="Palatino"/>
          <w:sz w:val="20"/>
          <w:szCs w:val="20"/>
        </w:rPr>
        <w:t xml:space="preserve">Alas, as someone who has written at some length about what all building or small ‘g’ grounding relations might have in common, I am puzzled as to why she thinks this would help.  </w:t>
      </w:r>
    </w:p>
    <w:p w14:paraId="7A23B622" w14:textId="77777777" w:rsidR="007831A6" w:rsidRPr="007831A6" w:rsidRDefault="007831A6" w:rsidP="007831A6">
      <w:pPr>
        <w:ind w:firstLine="720"/>
        <w:rPr>
          <w:rFonts w:ascii="Palatino" w:hAnsi="Palatino" w:cs="Times New Roman"/>
          <w:kern w:val="0"/>
          <w:sz w:val="20"/>
          <w:szCs w:val="20"/>
          <w14:ligatures w14:val="none"/>
        </w:rPr>
      </w:pPr>
      <w:r w:rsidRPr="007831A6">
        <w:rPr>
          <w:rFonts w:ascii="Palatino" w:hAnsi="Palatino" w:cs="Times New Roman"/>
          <w:kern w:val="0"/>
          <w:sz w:val="20"/>
          <w:szCs w:val="20"/>
          <w14:ligatures w14:val="none"/>
        </w:rPr>
        <w:t xml:space="preserve">The main problem with the appeal to internality is that is that even though all determination relations are internal, it is not the case that </w:t>
      </w:r>
      <w:r w:rsidRPr="007831A6">
        <w:rPr>
          <w:rFonts w:ascii="Palatino" w:hAnsi="Palatino" w:cs="Times New Roman"/>
          <w:i/>
          <w:iCs/>
          <w:kern w:val="0"/>
          <w:sz w:val="20"/>
          <w:szCs w:val="20"/>
          <w14:ligatures w14:val="none"/>
        </w:rPr>
        <w:t>only</w:t>
      </w:r>
      <w:r w:rsidRPr="007831A6">
        <w:rPr>
          <w:rFonts w:ascii="Palatino" w:hAnsi="Palatino" w:cs="Times New Roman"/>
          <w:kern w:val="0"/>
          <w:sz w:val="20"/>
          <w:szCs w:val="20"/>
          <w14:ligatures w14:val="none"/>
        </w:rPr>
        <w:t xml:space="preserve"> determination relations are internal.  </w:t>
      </w:r>
      <w:r w:rsidRPr="007831A6">
        <w:rPr>
          <w:rFonts w:ascii="Palatino" w:hAnsi="Palatino" w:cs="Times New Roman"/>
          <w:i/>
          <w:iCs/>
          <w:kern w:val="0"/>
          <w:sz w:val="20"/>
          <w:szCs w:val="20"/>
          <w14:ligatures w14:val="none"/>
        </w:rPr>
        <w:t>Taller than</w:t>
      </w:r>
      <w:r w:rsidRPr="007831A6">
        <w:rPr>
          <w:rFonts w:ascii="Palatino" w:hAnsi="Palatino" w:cs="Times New Roman"/>
          <w:kern w:val="0"/>
          <w:sz w:val="20"/>
          <w:szCs w:val="20"/>
          <w14:ligatures w14:val="none"/>
        </w:rPr>
        <w:t xml:space="preserve"> is a canonical example.  </w:t>
      </w:r>
      <w:proofErr w:type="gramStart"/>
      <w:r w:rsidRPr="007831A6">
        <w:rPr>
          <w:rFonts w:ascii="Palatino" w:hAnsi="Palatino" w:cs="Times New Roman"/>
          <w:kern w:val="0"/>
          <w:sz w:val="20"/>
          <w:szCs w:val="20"/>
          <w14:ligatures w14:val="none"/>
        </w:rPr>
        <w:t>So</w:t>
      </w:r>
      <w:proofErr w:type="gramEnd"/>
      <w:r w:rsidRPr="007831A6">
        <w:rPr>
          <w:rFonts w:ascii="Palatino" w:hAnsi="Palatino" w:cs="Times New Roman"/>
          <w:kern w:val="0"/>
          <w:sz w:val="20"/>
          <w:szCs w:val="20"/>
          <w14:ligatures w14:val="none"/>
        </w:rPr>
        <w:t xml:space="preserve"> a relation’s being internal is not sufficient for its being a determination </w:t>
      </w:r>
      <w:proofErr w:type="gramStart"/>
      <w:r w:rsidRPr="007831A6">
        <w:rPr>
          <w:rFonts w:ascii="Palatino" w:hAnsi="Palatino" w:cs="Times New Roman"/>
          <w:kern w:val="0"/>
          <w:sz w:val="20"/>
          <w:szCs w:val="20"/>
          <w14:ligatures w14:val="none"/>
        </w:rPr>
        <w:t>relation, and</w:t>
      </w:r>
      <w:proofErr w:type="gramEnd"/>
      <w:r w:rsidRPr="007831A6">
        <w:rPr>
          <w:rFonts w:ascii="Palatino" w:hAnsi="Palatino" w:cs="Times New Roman"/>
          <w:kern w:val="0"/>
          <w:sz w:val="20"/>
          <w:szCs w:val="20"/>
          <w14:ligatures w14:val="none"/>
        </w:rPr>
        <w:t xml:space="preserve"> thus is not an answer to the demarcation question.  Demarcating the members of a class requires identifying something that all </w:t>
      </w:r>
      <w:r w:rsidRPr="007831A6">
        <w:rPr>
          <w:rFonts w:ascii="Palatino" w:hAnsi="Palatino" w:cs="Times New Roman"/>
          <w:i/>
          <w:iCs/>
          <w:kern w:val="0"/>
          <w:sz w:val="20"/>
          <w:szCs w:val="20"/>
          <w14:ligatures w14:val="none"/>
        </w:rPr>
        <w:t>and only</w:t>
      </w:r>
      <w:r w:rsidRPr="007831A6">
        <w:rPr>
          <w:rFonts w:ascii="Palatino" w:hAnsi="Palatino" w:cs="Times New Roman"/>
          <w:kern w:val="0"/>
          <w:sz w:val="20"/>
          <w:szCs w:val="20"/>
          <w14:ligatures w14:val="none"/>
        </w:rPr>
        <w:t xml:space="preserve"> the members have in common.</w:t>
      </w:r>
    </w:p>
    <w:p w14:paraId="470F3F2C" w14:textId="77777777" w:rsidR="007831A6" w:rsidRPr="007831A6" w:rsidRDefault="007831A6" w:rsidP="007831A6">
      <w:pPr>
        <w:rPr>
          <w:rFonts w:ascii="Palatino" w:hAnsi="Palatino"/>
          <w:sz w:val="20"/>
          <w:szCs w:val="20"/>
        </w:rPr>
      </w:pPr>
      <w:r w:rsidRPr="007831A6">
        <w:rPr>
          <w:rFonts w:ascii="Palatino" w:hAnsi="Palatino" w:cs="Times New Roman"/>
          <w:kern w:val="0"/>
          <w:sz w:val="20"/>
          <w:szCs w:val="20"/>
          <w14:ligatures w14:val="none"/>
        </w:rPr>
        <w:tab/>
        <w:t>It has long seemed to me that what is interesting about determination relations is not that they are internal, but that they are what I have called ‘</w:t>
      </w:r>
      <w:proofErr w:type="spellStart"/>
      <w:r w:rsidRPr="007831A6">
        <w:rPr>
          <w:rFonts w:ascii="Palatino" w:hAnsi="Palatino" w:cs="Times New Roman"/>
          <w:kern w:val="0"/>
          <w:sz w:val="20"/>
          <w:szCs w:val="20"/>
          <w14:ligatures w14:val="none"/>
        </w:rPr>
        <w:t>superinternal</w:t>
      </w:r>
      <w:proofErr w:type="spellEnd"/>
      <w:r w:rsidRPr="007831A6">
        <w:rPr>
          <w:rFonts w:ascii="Palatino" w:hAnsi="Palatino" w:cs="Times New Roman"/>
          <w:kern w:val="0"/>
          <w:sz w:val="20"/>
          <w:szCs w:val="20"/>
          <w14:ligatures w14:val="none"/>
        </w:rPr>
        <w:t xml:space="preserve">’ </w:t>
      </w:r>
      <w:r w:rsidRPr="007831A6">
        <w:rPr>
          <w:rFonts w:ascii="Palatino" w:hAnsi="Palatino" w:cs="Times New Roman"/>
          <w:kern w:val="0"/>
          <w:sz w:val="20"/>
          <w:szCs w:val="20"/>
          <w14:ligatures w14:val="none"/>
        </w:rPr>
        <w:fldChar w:fldCharType="begin"/>
      </w:r>
      <w:r w:rsidRPr="007831A6">
        <w:rPr>
          <w:rFonts w:ascii="Palatino" w:hAnsi="Palatino" w:cs="Times New Roman"/>
          <w:kern w:val="0"/>
          <w:sz w:val="20"/>
          <w:szCs w:val="20"/>
          <w14:ligatures w14:val="none"/>
        </w:rPr>
        <w:instrText xml:space="preserve"> ADDIN ZOTERO_ITEM CSL_CITATION {"citationID":"Sd2dNE9U","properties":{"formattedCitation":"(2011a)","plainCitation":"(2011a)","noteIndex":0},"citationItems":[{"id":247,"uris":["http://zotero.org/groups/4945970/items/4BF8Z5YD"],"itemData":{"id":247,"type":"article-journal","container-title":"Philosophical Perspectives","language":"en","page":"27–41","title":"By our bootstraps","volume":"25","author":[{"family":"Bennett","given":"Karen"}],"issued":{"date-parts":[["2011"]]}},"label":"page","suppress-author":true}],"schema":"https://github.com/citation-style-language/schema/raw/master/csl-citation.json"} </w:instrText>
      </w:r>
      <w:r w:rsidRPr="007831A6">
        <w:rPr>
          <w:rFonts w:ascii="Palatino" w:hAnsi="Palatino" w:cs="Times New Roman"/>
          <w:kern w:val="0"/>
          <w:sz w:val="20"/>
          <w:szCs w:val="20"/>
          <w14:ligatures w14:val="none"/>
        </w:rPr>
        <w:fldChar w:fldCharType="separate"/>
      </w:r>
      <w:r w:rsidRPr="007831A6">
        <w:rPr>
          <w:rFonts w:ascii="Palatino" w:hAnsi="Palatino" w:cs="Times New Roman"/>
          <w:noProof/>
          <w:kern w:val="0"/>
          <w:sz w:val="20"/>
          <w:szCs w:val="20"/>
          <w14:ligatures w14:val="none"/>
        </w:rPr>
        <w:t>(2011a)</w:t>
      </w:r>
      <w:r w:rsidRPr="007831A6">
        <w:rPr>
          <w:rFonts w:ascii="Palatino" w:hAnsi="Palatino" w:cs="Times New Roman"/>
          <w:kern w:val="0"/>
          <w:sz w:val="20"/>
          <w:szCs w:val="20"/>
          <w14:ligatures w14:val="none"/>
        </w:rPr>
        <w:fldChar w:fldCharType="end"/>
      </w:r>
      <w:r w:rsidRPr="007831A6">
        <w:rPr>
          <w:rFonts w:ascii="Palatino" w:hAnsi="Palatino" w:cs="Times New Roman"/>
          <w:kern w:val="0"/>
          <w:sz w:val="20"/>
          <w:szCs w:val="20"/>
          <w14:ligatures w14:val="none"/>
        </w:rPr>
        <w:t xml:space="preserve"> </w:t>
      </w:r>
      <w:r w:rsidRPr="007831A6">
        <w:rPr>
          <w:rFonts w:ascii="Palatino" w:hAnsi="Palatino"/>
          <w:sz w:val="20"/>
          <w:szCs w:val="20"/>
        </w:rPr>
        <w:t>or ‘one-sided’ (2017, 193-195):  roughly, that they obtain in virtue of only one of the relata.</w:t>
      </w:r>
      <w:r w:rsidRPr="007831A6">
        <w:rPr>
          <w:rStyle w:val="FootnoteReference"/>
          <w:szCs w:val="20"/>
        </w:rPr>
        <w:footnoteRef/>
      </w:r>
      <w:r w:rsidRPr="007831A6">
        <w:rPr>
          <w:rFonts w:ascii="Palatino" w:hAnsi="Palatino"/>
          <w:sz w:val="20"/>
          <w:szCs w:val="20"/>
        </w:rPr>
        <w:t xml:space="preserve">  Wilson can consider moving in this direction, but </w:t>
      </w:r>
    </w:p>
    <w:p w14:paraId="2EF74889" w14:textId="77777777" w:rsidR="007831A6" w:rsidRPr="007831A6" w:rsidRDefault="007831A6" w:rsidP="007831A6">
      <w:pPr>
        <w:ind w:firstLine="720"/>
        <w:rPr>
          <w:rFonts w:ascii="Palatino" w:hAnsi="Palatino"/>
          <w:sz w:val="20"/>
          <w:szCs w:val="20"/>
        </w:rPr>
      </w:pPr>
      <w:r w:rsidRPr="007831A6">
        <w:rPr>
          <w:rFonts w:ascii="Palatino" w:hAnsi="Palatino"/>
          <w:sz w:val="20"/>
          <w:szCs w:val="20"/>
        </w:rPr>
        <w:t xml:space="preserve">A final, independent issue with Wilson’s appeal to internality has nothing obvious to do with her </w:t>
      </w:r>
      <w:r w:rsidRPr="007831A6">
        <w:rPr>
          <w:rFonts w:ascii="Palatino" w:hAnsi="Palatino"/>
          <w:i/>
          <w:iCs/>
          <w:sz w:val="20"/>
          <w:szCs w:val="20"/>
        </w:rPr>
        <w:t>FFA</w:t>
      </w:r>
      <w:r w:rsidRPr="007831A6">
        <w:rPr>
          <w:rFonts w:ascii="Palatino" w:hAnsi="Palatino"/>
          <w:sz w:val="20"/>
          <w:szCs w:val="20"/>
        </w:rPr>
        <w:t xml:space="preserve"> approach at all.  It also doesn’t turn on the differences between internality, </w:t>
      </w:r>
      <w:proofErr w:type="spellStart"/>
      <w:r w:rsidRPr="007831A6">
        <w:rPr>
          <w:rFonts w:ascii="Palatino" w:hAnsi="Palatino"/>
          <w:sz w:val="20"/>
          <w:szCs w:val="20"/>
        </w:rPr>
        <w:t>superinternality</w:t>
      </w:r>
      <w:proofErr w:type="spellEnd"/>
      <w:r w:rsidRPr="007831A6">
        <w:rPr>
          <w:rFonts w:ascii="Palatino" w:hAnsi="Palatino"/>
          <w:sz w:val="20"/>
          <w:szCs w:val="20"/>
        </w:rPr>
        <w:t xml:space="preserve">, and one-sidedness.  It is just this:  answering the demarcation question by appeal to </w:t>
      </w:r>
      <w:r w:rsidRPr="007831A6">
        <w:rPr>
          <w:rFonts w:ascii="Palatino" w:hAnsi="Palatino"/>
          <w:i/>
          <w:iCs/>
          <w:sz w:val="20"/>
          <w:szCs w:val="20"/>
        </w:rPr>
        <w:t>any</w:t>
      </w:r>
      <w:r w:rsidRPr="007831A6">
        <w:rPr>
          <w:rFonts w:ascii="Palatino" w:hAnsi="Palatino"/>
          <w:sz w:val="20"/>
          <w:szCs w:val="20"/>
        </w:rPr>
        <w:t xml:space="preserve"> of these notions constitutes an answer to the question of what grounds the grounding facts—a question that Wilson has elsewhere dismissed as a ‘spandrel’ question “</w:t>
      </w:r>
      <w:r w:rsidRPr="007831A6">
        <w:rPr>
          <w:rFonts w:ascii="Palatino" w:hAnsi="Palatino" w:cs="Times New Roman"/>
          <w:sz w:val="20"/>
          <w:szCs w:val="20"/>
        </w:rPr>
        <w:t xml:space="preserve">generated entirely by the overly abstract nature of Grounding” </w:t>
      </w:r>
      <w:r w:rsidRPr="007831A6">
        <w:rPr>
          <w:rFonts w:ascii="Palatino" w:hAnsi="Palatino" w:cs="Times New Roman"/>
          <w:sz w:val="20"/>
          <w:szCs w:val="20"/>
        </w:rPr>
        <w:fldChar w:fldCharType="begin"/>
      </w:r>
      <w:r w:rsidRPr="007831A6">
        <w:rPr>
          <w:rFonts w:ascii="Palatino" w:hAnsi="Palatino" w:cs="Times New Roman"/>
          <w:sz w:val="20"/>
          <w:szCs w:val="20"/>
        </w:rPr>
        <w:instrText xml:space="preserve"> ADDIN ZOTERO_ITEM CSL_CITATION {"citationID":"7e0DxCEf","properties":{"formattedCitation":"(Wilson 2018)","plainCitation":"(Wilson 2018)","dontUpdate":true,"noteIndex":0},"citationItems":[{"id":324,"uris":["http://zotero.org/groups/4945970/items/FSQKSLXF"],"itemData":{"id":324,"type":"article-journal","container-title":"Topoi","issue":"3","page":"495-512","title":"Grounding-Based Formulations of Physicalism","volume":"37","author":[{"family":"Wilson","given":"Jessica"}],"issued":{"date-parts":[["2018"]]}}}],"schema":"https://github.com/citation-style-language/schema/raw/master/csl-citation.json"} </w:instrText>
      </w:r>
      <w:r w:rsidRPr="007831A6">
        <w:rPr>
          <w:rFonts w:ascii="Palatino" w:hAnsi="Palatino" w:cs="Times New Roman"/>
          <w:sz w:val="20"/>
          <w:szCs w:val="20"/>
        </w:rPr>
        <w:fldChar w:fldCharType="separate"/>
      </w:r>
      <w:r w:rsidRPr="007831A6">
        <w:rPr>
          <w:rFonts w:ascii="Palatino" w:hAnsi="Palatino" w:cs="Times New Roman"/>
          <w:noProof/>
          <w:sz w:val="20"/>
          <w:szCs w:val="20"/>
        </w:rPr>
        <w:t>(2018, 507)</w:t>
      </w:r>
      <w:r w:rsidRPr="007831A6">
        <w:rPr>
          <w:rFonts w:ascii="Palatino" w:hAnsi="Palatino" w:cs="Times New Roman"/>
          <w:sz w:val="20"/>
          <w:szCs w:val="20"/>
        </w:rPr>
        <w:fldChar w:fldCharType="end"/>
      </w:r>
      <w:r w:rsidRPr="007831A6">
        <w:rPr>
          <w:rFonts w:ascii="Palatino" w:hAnsi="Palatino"/>
          <w:sz w:val="20"/>
          <w:szCs w:val="20"/>
        </w:rPr>
        <w:t xml:space="preserve">.  For example, if </w:t>
      </w:r>
      <w:r w:rsidRPr="007831A6">
        <w:rPr>
          <w:rFonts w:ascii="Palatino" w:hAnsi="Palatino"/>
          <w:i/>
          <w:iCs/>
          <w:sz w:val="20"/>
          <w:szCs w:val="20"/>
        </w:rPr>
        <w:t>R</w:t>
      </w:r>
      <w:r w:rsidRPr="007831A6">
        <w:rPr>
          <w:rFonts w:ascii="Palatino" w:hAnsi="Palatino"/>
          <w:sz w:val="20"/>
          <w:szCs w:val="20"/>
        </w:rPr>
        <w:t xml:space="preserve"> is merely internal, and if </w:t>
      </w:r>
      <w:r w:rsidRPr="007831A6">
        <w:rPr>
          <w:rFonts w:ascii="Palatino" w:hAnsi="Palatino"/>
          <w:i/>
          <w:iCs/>
          <w:sz w:val="20"/>
          <w:szCs w:val="20"/>
        </w:rPr>
        <w:t>Rab</w:t>
      </w:r>
      <w:r w:rsidRPr="007831A6">
        <w:rPr>
          <w:rFonts w:ascii="Palatino" w:hAnsi="Palatino"/>
          <w:sz w:val="20"/>
          <w:szCs w:val="20"/>
        </w:rPr>
        <w:t xml:space="preserve">, then [the fact that </w:t>
      </w:r>
      <w:r w:rsidRPr="007831A6">
        <w:rPr>
          <w:rFonts w:ascii="Palatino" w:hAnsi="Palatino"/>
          <w:i/>
          <w:iCs/>
          <w:sz w:val="20"/>
          <w:szCs w:val="20"/>
        </w:rPr>
        <w:t>Rab</w:t>
      </w:r>
      <w:r w:rsidRPr="007831A6">
        <w:rPr>
          <w:rFonts w:ascii="Palatino" w:hAnsi="Palatino"/>
          <w:sz w:val="20"/>
          <w:szCs w:val="20"/>
        </w:rPr>
        <w:t xml:space="preserve">] obtains in virtue of the existence and nature of both </w:t>
      </w:r>
      <w:r w:rsidRPr="007831A6">
        <w:rPr>
          <w:rFonts w:ascii="Palatino" w:hAnsi="Palatino"/>
          <w:i/>
          <w:iCs/>
          <w:sz w:val="20"/>
          <w:szCs w:val="20"/>
        </w:rPr>
        <w:t>a</w:t>
      </w:r>
      <w:r w:rsidRPr="007831A6">
        <w:rPr>
          <w:rFonts w:ascii="Palatino" w:hAnsi="Palatino"/>
          <w:sz w:val="20"/>
          <w:szCs w:val="20"/>
        </w:rPr>
        <w:t xml:space="preserve"> and </w:t>
      </w:r>
      <w:r w:rsidRPr="007831A6">
        <w:rPr>
          <w:rFonts w:ascii="Palatino" w:hAnsi="Palatino"/>
          <w:i/>
          <w:iCs/>
          <w:sz w:val="20"/>
          <w:szCs w:val="20"/>
        </w:rPr>
        <w:t>b</w:t>
      </w:r>
      <w:r w:rsidRPr="007831A6">
        <w:rPr>
          <w:rFonts w:ascii="Palatino" w:hAnsi="Palatino"/>
          <w:sz w:val="20"/>
          <w:szCs w:val="20"/>
        </w:rPr>
        <w:t xml:space="preserve">.  If </w:t>
      </w:r>
      <w:r w:rsidRPr="007831A6">
        <w:rPr>
          <w:rFonts w:ascii="Palatino" w:hAnsi="Palatino"/>
          <w:i/>
          <w:iCs/>
          <w:sz w:val="20"/>
          <w:szCs w:val="20"/>
        </w:rPr>
        <w:t>R</w:t>
      </w:r>
      <w:r w:rsidRPr="007831A6">
        <w:rPr>
          <w:rFonts w:ascii="Palatino" w:hAnsi="Palatino"/>
          <w:sz w:val="20"/>
          <w:szCs w:val="20"/>
        </w:rPr>
        <w:t xml:space="preserve"> is </w:t>
      </w:r>
      <w:proofErr w:type="spellStart"/>
      <w:r w:rsidRPr="007831A6">
        <w:rPr>
          <w:rFonts w:ascii="Palatino" w:hAnsi="Palatino"/>
          <w:sz w:val="20"/>
          <w:szCs w:val="20"/>
        </w:rPr>
        <w:t>superinternal</w:t>
      </w:r>
      <w:proofErr w:type="spellEnd"/>
      <w:r w:rsidRPr="007831A6">
        <w:rPr>
          <w:rFonts w:ascii="Palatino" w:hAnsi="Palatino"/>
          <w:sz w:val="20"/>
          <w:szCs w:val="20"/>
        </w:rPr>
        <w:t xml:space="preserve">, [the fact that </w:t>
      </w:r>
      <w:r w:rsidRPr="007831A6">
        <w:rPr>
          <w:rFonts w:ascii="Palatino" w:hAnsi="Palatino"/>
          <w:i/>
          <w:iCs/>
          <w:sz w:val="20"/>
          <w:szCs w:val="20"/>
        </w:rPr>
        <w:t>Rab</w:t>
      </w:r>
      <w:r w:rsidRPr="007831A6">
        <w:rPr>
          <w:rFonts w:ascii="Palatino" w:hAnsi="Palatino"/>
          <w:sz w:val="20"/>
          <w:szCs w:val="20"/>
        </w:rPr>
        <w:t xml:space="preserve">] obtains in virtue of the existence and nature of </w:t>
      </w:r>
      <w:r w:rsidRPr="007831A6">
        <w:rPr>
          <w:rFonts w:ascii="Palatino" w:hAnsi="Palatino"/>
          <w:i/>
          <w:iCs/>
          <w:sz w:val="20"/>
          <w:szCs w:val="20"/>
        </w:rPr>
        <w:t>a</w:t>
      </w:r>
      <w:r w:rsidRPr="007831A6">
        <w:rPr>
          <w:rFonts w:ascii="Palatino" w:hAnsi="Palatino"/>
          <w:sz w:val="20"/>
          <w:szCs w:val="20"/>
        </w:rPr>
        <w:t xml:space="preserve">.  These answers sure make the question of meta-ground look substantive, not illusory.  </w:t>
      </w:r>
    </w:p>
    <w:p w14:paraId="1D552E03" w14:textId="5FA68988" w:rsidR="007831A6" w:rsidRPr="007831A6" w:rsidRDefault="007831A6">
      <w:pPr>
        <w:pStyle w:val="FootnoteText"/>
      </w:pPr>
    </w:p>
  </w:footnote>
  <w:footnote w:id="24">
    <w:p w14:paraId="0C62F0F3" w14:textId="276B9D8E" w:rsidR="00C33467" w:rsidRDefault="00C33467" w:rsidP="00C33467">
      <w:pPr>
        <w:autoSpaceDE w:val="0"/>
        <w:autoSpaceDN w:val="0"/>
        <w:adjustRightInd w:val="0"/>
        <w:rPr>
          <w:rFonts w:ascii="Palatino" w:hAnsi="Palatino"/>
          <w:sz w:val="20"/>
          <w:szCs w:val="20"/>
        </w:rPr>
      </w:pPr>
      <w:r w:rsidRPr="00C73019">
        <w:rPr>
          <w:rStyle w:val="FootnoteReference"/>
          <w:szCs w:val="20"/>
        </w:rPr>
        <w:footnoteRef/>
      </w:r>
      <w:r w:rsidRPr="00C73019">
        <w:rPr>
          <w:rFonts w:ascii="Palatino" w:hAnsi="Palatino"/>
          <w:sz w:val="20"/>
          <w:szCs w:val="20"/>
        </w:rPr>
        <w:t xml:space="preserve"> </w:t>
      </w:r>
      <w:r>
        <w:rPr>
          <w:rFonts w:ascii="Palatino" w:hAnsi="Palatino"/>
          <w:sz w:val="20"/>
          <w:szCs w:val="20"/>
        </w:rPr>
        <w:t>Here is the passage, with</w:t>
      </w:r>
      <w:r w:rsidR="00976F63">
        <w:rPr>
          <w:rFonts w:ascii="Palatino" w:hAnsi="Palatino"/>
          <w:sz w:val="20"/>
          <w:szCs w:val="20"/>
        </w:rPr>
        <w:t xml:space="preserve"> insertions to mark my reconstruction of the argument, and with</w:t>
      </w:r>
      <w:r>
        <w:rPr>
          <w:rFonts w:ascii="Palatino" w:hAnsi="Palatino"/>
          <w:sz w:val="20"/>
          <w:szCs w:val="20"/>
        </w:rPr>
        <w:t xml:space="preserve"> </w:t>
      </w:r>
      <w:r w:rsidR="00976F63">
        <w:rPr>
          <w:rFonts w:ascii="Palatino" w:hAnsi="Palatino"/>
          <w:sz w:val="20"/>
          <w:szCs w:val="20"/>
        </w:rPr>
        <w:t xml:space="preserve">entailment language emphasized:  </w:t>
      </w:r>
    </w:p>
    <w:p w14:paraId="4AC24BE1" w14:textId="4993D831" w:rsidR="00C33467" w:rsidRPr="00C73019" w:rsidRDefault="00423EAC" w:rsidP="00C33467">
      <w:pPr>
        <w:autoSpaceDE w:val="0"/>
        <w:autoSpaceDN w:val="0"/>
        <w:adjustRightInd w:val="0"/>
        <w:ind w:left="720" w:right="720"/>
        <w:rPr>
          <w:rFonts w:ascii="Palatino" w:hAnsi="Palatino"/>
          <w:sz w:val="20"/>
          <w:szCs w:val="20"/>
        </w:rPr>
      </w:pPr>
      <w:r>
        <w:rPr>
          <w:rFonts w:ascii="Palatino" w:hAnsi="Palatino" w:cs="Times New Roman"/>
          <w:kern w:val="0"/>
          <w:sz w:val="20"/>
          <w:szCs w:val="20"/>
          <w14:ligatures w14:val="none"/>
        </w:rPr>
        <w:t>[</w:t>
      </w:r>
      <w:r w:rsidRPr="007202BA">
        <w:rPr>
          <w:rFonts w:ascii="Palatino" w:hAnsi="Palatino" w:cs="Times New Roman"/>
          <w:i/>
          <w:iCs/>
          <w:kern w:val="0"/>
          <w:sz w:val="20"/>
          <w:szCs w:val="20"/>
          <w14:ligatures w14:val="none"/>
        </w:rPr>
        <w:t>premise 2</w:t>
      </w:r>
      <w:r>
        <w:rPr>
          <w:rFonts w:ascii="Palatino" w:hAnsi="Palatino" w:cs="Times New Roman"/>
          <w:kern w:val="0"/>
          <w:sz w:val="20"/>
          <w:szCs w:val="20"/>
          <w14:ligatures w14:val="none"/>
        </w:rPr>
        <w:t>]</w:t>
      </w:r>
      <w:r w:rsidR="007202BA">
        <w:rPr>
          <w:rFonts w:ascii="Palatino" w:hAnsi="Palatino" w:cs="Times New Roman"/>
          <w:kern w:val="0"/>
          <w:sz w:val="20"/>
          <w:szCs w:val="20"/>
          <w14:ligatures w14:val="none"/>
        </w:rPr>
        <w:t xml:space="preserve"> </w:t>
      </w:r>
      <w:r w:rsidR="00C33467" w:rsidRPr="00C73019">
        <w:rPr>
          <w:rFonts w:ascii="Palatino" w:hAnsi="Palatino" w:cs="Times New Roman"/>
          <w:kern w:val="0"/>
          <w:sz w:val="20"/>
          <w:szCs w:val="20"/>
          <w14:ligatures w14:val="none"/>
        </w:rPr>
        <w:t xml:space="preserve">The holding of the parthood relation between the atoms </w:t>
      </w:r>
      <w:r w:rsidR="00C33467">
        <w:rPr>
          <w:rFonts w:ascii="Palatino" w:hAnsi="Palatino" w:cs="Times New Roman"/>
          <w:kern w:val="0"/>
          <w:sz w:val="20"/>
          <w:szCs w:val="20"/>
          <w14:ligatures w14:val="none"/>
        </w:rPr>
        <w:t xml:space="preserve">[the </w:t>
      </w:r>
      <w:r w:rsidR="006C1D5F">
        <w:rPr>
          <w:rFonts w:ascii="Palatino" w:hAnsi="Palatino" w:cs="Times New Roman"/>
          <w:i/>
          <w:iCs/>
          <w:kern w:val="0"/>
          <w:sz w:val="20"/>
          <w:szCs w:val="20"/>
          <w14:ligatures w14:val="none"/>
        </w:rPr>
        <w:t>ff</w:t>
      </w:r>
      <w:r w:rsidR="00C33467">
        <w:rPr>
          <w:rFonts w:ascii="Palatino" w:hAnsi="Palatino" w:cs="Times New Roman"/>
          <w:kern w:val="0"/>
          <w:sz w:val="20"/>
          <w:szCs w:val="20"/>
          <w14:ligatures w14:val="none"/>
        </w:rPr>
        <w:t xml:space="preserve">s] </w:t>
      </w:r>
      <w:r w:rsidR="00C33467" w:rsidRPr="00C73019">
        <w:rPr>
          <w:rFonts w:ascii="Palatino" w:hAnsi="Palatino" w:cs="Times New Roman"/>
          <w:kern w:val="0"/>
          <w:sz w:val="20"/>
          <w:szCs w:val="20"/>
          <w14:ligatures w14:val="none"/>
        </w:rPr>
        <w:t xml:space="preserve">and A does not require the holding of the parthood relation between the atoms and </w:t>
      </w:r>
      <w:r w:rsidR="00C33467" w:rsidRPr="00B113DC">
        <w:rPr>
          <w:rFonts w:ascii="Palatino" w:hAnsi="Palatino" w:cs="Times New Roman"/>
          <w:i/>
          <w:iCs/>
          <w:kern w:val="0"/>
          <w:sz w:val="20"/>
          <w:szCs w:val="20"/>
          <w14:ligatures w14:val="none"/>
        </w:rPr>
        <w:t>B</w:t>
      </w:r>
      <w:r w:rsidR="00C33467" w:rsidRPr="00C73019">
        <w:rPr>
          <w:rFonts w:ascii="Palatino" w:hAnsi="Palatino" w:cs="Times New Roman"/>
          <w:kern w:val="0"/>
          <w:sz w:val="20"/>
          <w:szCs w:val="20"/>
          <w14:ligatures w14:val="none"/>
        </w:rPr>
        <w:t xml:space="preserve">; in fact, the holding of the parthood relation between the atoms and </w:t>
      </w:r>
      <w:r w:rsidR="00C33467" w:rsidRPr="00B113DC">
        <w:rPr>
          <w:rFonts w:ascii="Palatino" w:hAnsi="Palatino" w:cs="Times New Roman"/>
          <w:i/>
          <w:iCs/>
          <w:kern w:val="0"/>
          <w:sz w:val="20"/>
          <w:szCs w:val="20"/>
          <w14:ligatures w14:val="none"/>
        </w:rPr>
        <w:t>A</w:t>
      </w:r>
      <w:r w:rsidR="00C33467" w:rsidRPr="00C73019">
        <w:rPr>
          <w:rFonts w:ascii="Palatino" w:hAnsi="Palatino" w:cs="Times New Roman"/>
          <w:kern w:val="0"/>
          <w:sz w:val="20"/>
          <w:szCs w:val="20"/>
          <w14:ligatures w14:val="none"/>
        </w:rPr>
        <w:t xml:space="preserve"> is compatible with </w:t>
      </w:r>
      <w:r w:rsidR="00C33467" w:rsidRPr="00B113DC">
        <w:rPr>
          <w:rFonts w:ascii="Palatino" w:hAnsi="Palatino" w:cs="Times New Roman"/>
          <w:i/>
          <w:iCs/>
          <w:kern w:val="0"/>
          <w:sz w:val="20"/>
          <w:szCs w:val="20"/>
          <w14:ligatures w14:val="none"/>
        </w:rPr>
        <w:t>B</w:t>
      </w:r>
      <w:r w:rsidR="00C33467">
        <w:rPr>
          <w:rFonts w:ascii="Palatino" w:hAnsi="Palatino" w:cs="Times New Roman"/>
          <w:kern w:val="0"/>
          <w:sz w:val="20"/>
          <w:szCs w:val="20"/>
          <w14:ligatures w14:val="none"/>
        </w:rPr>
        <w:t>’</w:t>
      </w:r>
      <w:r w:rsidR="00C33467" w:rsidRPr="00C73019">
        <w:rPr>
          <w:rFonts w:ascii="Palatino" w:hAnsi="Palatino" w:cs="Times New Roman"/>
          <w:kern w:val="0"/>
          <w:sz w:val="20"/>
          <w:szCs w:val="20"/>
          <w14:ligatures w14:val="none"/>
        </w:rPr>
        <w:t>s not existing at all</w:t>
      </w:r>
      <w:r w:rsidR="00C33467">
        <w:rPr>
          <w:rFonts w:ascii="Palatino" w:hAnsi="Palatino" w:cs="Times New Roman"/>
          <w:kern w:val="0"/>
          <w:sz w:val="20"/>
          <w:szCs w:val="20"/>
          <w14:ligatures w14:val="none"/>
        </w:rPr>
        <w:t xml:space="preserve">… </w:t>
      </w:r>
      <w:r w:rsidR="007202BA">
        <w:rPr>
          <w:rFonts w:ascii="Palatino" w:hAnsi="Palatino" w:cs="Times New Roman"/>
          <w:kern w:val="0"/>
          <w:sz w:val="20"/>
          <w:szCs w:val="20"/>
          <w14:ligatures w14:val="none"/>
        </w:rPr>
        <w:t>[</w:t>
      </w:r>
      <w:r w:rsidR="007202BA" w:rsidRPr="007202BA">
        <w:rPr>
          <w:rFonts w:ascii="Palatino" w:hAnsi="Palatino" w:cs="Times New Roman"/>
          <w:i/>
          <w:iCs/>
          <w:kern w:val="0"/>
          <w:sz w:val="20"/>
          <w:szCs w:val="20"/>
          <w14:ligatures w14:val="none"/>
        </w:rPr>
        <w:t>premise 3</w:t>
      </w:r>
      <w:r w:rsidR="007202BA">
        <w:rPr>
          <w:rFonts w:ascii="Palatino" w:hAnsi="Palatino" w:cs="Times New Roman"/>
          <w:kern w:val="0"/>
          <w:sz w:val="20"/>
          <w:szCs w:val="20"/>
          <w14:ligatures w14:val="none"/>
        </w:rPr>
        <w:t xml:space="preserve">] </w:t>
      </w:r>
      <w:r w:rsidR="00C33467">
        <w:rPr>
          <w:rFonts w:ascii="Palatino" w:hAnsi="Palatino" w:cs="Times New Roman"/>
          <w:kern w:val="0"/>
          <w:sz w:val="20"/>
          <w:szCs w:val="20"/>
          <w14:ligatures w14:val="none"/>
        </w:rPr>
        <w:t xml:space="preserve">By way of contrast, </w:t>
      </w:r>
      <w:r w:rsidR="00C33467" w:rsidRPr="00C73019">
        <w:rPr>
          <w:rFonts w:ascii="Palatino" w:hAnsi="Palatino" w:cs="Times New Roman"/>
          <w:kern w:val="0"/>
          <w:sz w:val="20"/>
          <w:szCs w:val="20"/>
          <w14:ligatures w14:val="none"/>
        </w:rPr>
        <w:t xml:space="preserve">the holding of the parthood relation between the atoms and </w:t>
      </w:r>
      <w:r w:rsidR="00C33467" w:rsidRPr="00B113DC">
        <w:rPr>
          <w:rFonts w:ascii="Palatino" w:hAnsi="Palatino" w:cs="Times New Roman"/>
          <w:i/>
          <w:iCs/>
          <w:kern w:val="0"/>
          <w:sz w:val="20"/>
          <w:szCs w:val="20"/>
          <w14:ligatures w14:val="none"/>
        </w:rPr>
        <w:t>B</w:t>
      </w:r>
      <w:r w:rsidR="00C33467" w:rsidRPr="00C73019">
        <w:rPr>
          <w:rFonts w:ascii="Palatino" w:hAnsi="Palatino" w:cs="Times New Roman"/>
          <w:kern w:val="0"/>
          <w:sz w:val="20"/>
          <w:szCs w:val="20"/>
          <w14:ligatures w14:val="none"/>
        </w:rPr>
        <w:t xml:space="preserve"> does require the holding of the parthood relation between the atoms and </w:t>
      </w:r>
      <w:r w:rsidR="00C33467" w:rsidRPr="00B113DC">
        <w:rPr>
          <w:rFonts w:ascii="Palatino" w:hAnsi="Palatino" w:cs="Times New Roman"/>
          <w:i/>
          <w:iCs/>
          <w:kern w:val="0"/>
          <w:sz w:val="20"/>
          <w:szCs w:val="20"/>
          <w14:ligatures w14:val="none"/>
        </w:rPr>
        <w:t>A</w:t>
      </w:r>
      <w:r w:rsidR="00C33467" w:rsidRPr="00C73019">
        <w:rPr>
          <w:rFonts w:ascii="Palatino" w:hAnsi="Palatino" w:cs="Times New Roman"/>
          <w:kern w:val="0"/>
          <w:sz w:val="20"/>
          <w:szCs w:val="20"/>
          <w14:ligatures w14:val="none"/>
        </w:rPr>
        <w:t xml:space="preserve">.  </w:t>
      </w:r>
      <w:r w:rsidR="007202BA">
        <w:rPr>
          <w:rFonts w:ascii="Palatino" w:hAnsi="Palatino" w:cs="Times New Roman"/>
          <w:kern w:val="0"/>
          <w:sz w:val="20"/>
          <w:szCs w:val="20"/>
          <w14:ligatures w14:val="none"/>
        </w:rPr>
        <w:t>[</w:t>
      </w:r>
      <w:r w:rsidR="007202BA" w:rsidRPr="007202BA">
        <w:rPr>
          <w:rFonts w:ascii="Palatino" w:hAnsi="Palatino" w:cs="Times New Roman"/>
          <w:i/>
          <w:iCs/>
          <w:kern w:val="0"/>
          <w:sz w:val="20"/>
          <w:szCs w:val="20"/>
          <w14:ligatures w14:val="none"/>
        </w:rPr>
        <w:t>premise 4</w:t>
      </w:r>
      <w:r w:rsidR="007202BA">
        <w:rPr>
          <w:rFonts w:ascii="Palatino" w:hAnsi="Palatino" w:cs="Times New Roman"/>
          <w:kern w:val="0"/>
          <w:sz w:val="20"/>
          <w:szCs w:val="20"/>
          <w14:ligatures w14:val="none"/>
        </w:rPr>
        <w:t xml:space="preserve">] </w:t>
      </w:r>
      <w:r w:rsidR="00C33467" w:rsidRPr="00C73019">
        <w:rPr>
          <w:rFonts w:ascii="Palatino" w:hAnsi="Palatino" w:cs="Times New Roman"/>
          <w:kern w:val="0"/>
          <w:sz w:val="20"/>
          <w:szCs w:val="20"/>
          <w14:ligatures w14:val="none"/>
        </w:rPr>
        <w:t>T</w:t>
      </w:r>
      <w:r w:rsidR="00C33467" w:rsidRPr="00C73019">
        <w:rPr>
          <w:rFonts w:ascii="Palatino" w:hAnsi="Palatino"/>
          <w:sz w:val="20"/>
          <w:szCs w:val="20"/>
        </w:rPr>
        <w:t>he holding of the parthood relation between the atoms and</w:t>
      </w:r>
      <w:r w:rsidR="00C33467" w:rsidRPr="00B113DC">
        <w:rPr>
          <w:rFonts w:ascii="Palatino" w:hAnsi="Palatino"/>
          <w:i/>
          <w:iCs/>
          <w:sz w:val="20"/>
          <w:szCs w:val="20"/>
        </w:rPr>
        <w:t xml:space="preserve"> B</w:t>
      </w:r>
      <w:r w:rsidR="00C33467" w:rsidRPr="00C73019">
        <w:rPr>
          <w:rFonts w:ascii="Palatino" w:hAnsi="Palatino"/>
          <w:sz w:val="20"/>
          <w:szCs w:val="20"/>
        </w:rPr>
        <w:t xml:space="preserve"> is </w:t>
      </w:r>
      <w:r w:rsidR="00C33467" w:rsidRPr="00C73019">
        <w:rPr>
          <w:rFonts w:ascii="Palatino" w:hAnsi="Palatino"/>
          <w:b/>
          <w:bCs/>
          <w:i/>
          <w:iCs/>
          <w:sz w:val="20"/>
          <w:szCs w:val="20"/>
        </w:rPr>
        <w:t>thus</w:t>
      </w:r>
      <w:r w:rsidR="00C33467" w:rsidRPr="00C73019">
        <w:rPr>
          <w:rFonts w:ascii="Palatino" w:hAnsi="Palatino"/>
          <w:sz w:val="20"/>
          <w:szCs w:val="20"/>
        </w:rPr>
        <w:t xml:space="preserve"> posterior to the holding of the parthood relation between the atoms and </w:t>
      </w:r>
      <w:r w:rsidR="00C33467" w:rsidRPr="00B113DC">
        <w:rPr>
          <w:rFonts w:ascii="Palatino" w:hAnsi="Palatino"/>
          <w:i/>
          <w:iCs/>
          <w:sz w:val="20"/>
          <w:szCs w:val="20"/>
        </w:rPr>
        <w:t>A</w:t>
      </w:r>
      <w:r w:rsidR="00C33467" w:rsidRPr="00C73019">
        <w:rPr>
          <w:rFonts w:ascii="Palatino" w:hAnsi="Palatino"/>
          <w:sz w:val="20"/>
          <w:szCs w:val="20"/>
        </w:rPr>
        <w:t xml:space="preserve">, and </w:t>
      </w:r>
      <w:r w:rsidR="007202BA">
        <w:rPr>
          <w:rFonts w:ascii="Palatino" w:hAnsi="Palatino"/>
          <w:sz w:val="20"/>
          <w:szCs w:val="20"/>
        </w:rPr>
        <w:t>[</w:t>
      </w:r>
      <w:r w:rsidR="007202BA" w:rsidRPr="007202BA">
        <w:rPr>
          <w:rFonts w:ascii="Palatino" w:hAnsi="Palatino"/>
          <w:i/>
          <w:iCs/>
          <w:sz w:val="20"/>
          <w:szCs w:val="20"/>
        </w:rPr>
        <w:t>conclusion</w:t>
      </w:r>
      <w:r w:rsidR="007202BA">
        <w:rPr>
          <w:rFonts w:ascii="Palatino" w:hAnsi="Palatino"/>
          <w:sz w:val="20"/>
          <w:szCs w:val="20"/>
        </w:rPr>
        <w:t xml:space="preserve">] </w:t>
      </w:r>
      <w:r w:rsidR="00C33467" w:rsidRPr="00C73019">
        <w:rPr>
          <w:rFonts w:ascii="Palatino" w:hAnsi="Palatino" w:cs="Times New Roman"/>
          <w:b/>
          <w:bCs/>
          <w:i/>
          <w:iCs/>
          <w:kern w:val="0"/>
          <w:sz w:val="20"/>
          <w:szCs w:val="20"/>
        </w:rPr>
        <w:t>so</w:t>
      </w:r>
      <w:r w:rsidR="00C33467" w:rsidRPr="00C73019">
        <w:rPr>
          <w:rFonts w:ascii="Palatino" w:hAnsi="Palatino" w:cs="Times New Roman"/>
          <w:kern w:val="0"/>
          <w:sz w:val="20"/>
          <w:szCs w:val="20"/>
        </w:rPr>
        <w:t xml:space="preserve"> the holding of the small-g relations between </w:t>
      </w:r>
      <w:r w:rsidR="00C33467" w:rsidRPr="00C73019">
        <w:rPr>
          <w:rFonts w:ascii="Palatino" w:hAnsi="Palatino" w:cs="Times New Roman"/>
          <w:i/>
          <w:iCs/>
          <w:kern w:val="0"/>
          <w:sz w:val="20"/>
          <w:szCs w:val="20"/>
        </w:rPr>
        <w:t>A</w:t>
      </w:r>
      <w:r w:rsidR="00C33467" w:rsidRPr="00C73019">
        <w:rPr>
          <w:rFonts w:ascii="Palatino" w:hAnsi="Palatino" w:cs="Times New Roman"/>
          <w:kern w:val="0"/>
          <w:sz w:val="20"/>
          <w:szCs w:val="20"/>
        </w:rPr>
        <w:t xml:space="preserve"> and the </w:t>
      </w:r>
      <w:proofErr w:type="spellStart"/>
      <w:r w:rsidR="00C33467" w:rsidRPr="00C73019">
        <w:rPr>
          <w:rFonts w:ascii="Palatino" w:hAnsi="Palatino" w:cs="Times New Roman"/>
          <w:kern w:val="0"/>
          <w:sz w:val="20"/>
          <w:szCs w:val="20"/>
        </w:rPr>
        <w:t>fundamenta</w:t>
      </w:r>
      <w:proofErr w:type="spellEnd"/>
      <w:r w:rsidR="00C33467" w:rsidRPr="00C73019">
        <w:rPr>
          <w:rFonts w:ascii="Palatino" w:hAnsi="Palatino" w:cs="Times New Roman"/>
          <w:kern w:val="0"/>
          <w:sz w:val="20"/>
          <w:szCs w:val="20"/>
        </w:rPr>
        <w:t xml:space="preserve">, and </w:t>
      </w:r>
      <w:r w:rsidR="00C33467" w:rsidRPr="00C73019">
        <w:rPr>
          <w:rFonts w:ascii="Palatino" w:hAnsi="Palatino" w:cs="Times New Roman"/>
          <w:i/>
          <w:iCs/>
          <w:kern w:val="0"/>
          <w:sz w:val="20"/>
          <w:szCs w:val="20"/>
        </w:rPr>
        <w:t>B</w:t>
      </w:r>
      <w:r w:rsidR="00C33467" w:rsidRPr="00C73019">
        <w:rPr>
          <w:rFonts w:ascii="Palatino" w:hAnsi="Palatino" w:cs="Times New Roman"/>
          <w:kern w:val="0"/>
          <w:sz w:val="20"/>
          <w:szCs w:val="20"/>
        </w:rPr>
        <w:t xml:space="preserve"> and the </w:t>
      </w:r>
      <w:proofErr w:type="spellStart"/>
      <w:r w:rsidR="00C33467" w:rsidRPr="00C73019">
        <w:rPr>
          <w:rFonts w:ascii="Palatino" w:hAnsi="Palatino" w:cs="Times New Roman"/>
          <w:kern w:val="0"/>
          <w:sz w:val="20"/>
          <w:szCs w:val="20"/>
        </w:rPr>
        <w:t>fundamenta</w:t>
      </w:r>
      <w:proofErr w:type="spellEnd"/>
      <w:r w:rsidR="00C33467" w:rsidRPr="00C73019">
        <w:rPr>
          <w:rFonts w:ascii="Palatino" w:hAnsi="Palatino" w:cs="Times New Roman"/>
          <w:kern w:val="0"/>
          <w:sz w:val="20"/>
          <w:szCs w:val="20"/>
        </w:rPr>
        <w:t xml:space="preserve">, associates a specific direction of priority with the parthood relation between </w:t>
      </w:r>
      <w:r w:rsidR="00C33467" w:rsidRPr="00C73019">
        <w:rPr>
          <w:rFonts w:ascii="Palatino" w:hAnsi="Palatino" w:cs="Times New Roman"/>
          <w:i/>
          <w:iCs/>
          <w:kern w:val="0"/>
          <w:sz w:val="20"/>
          <w:szCs w:val="20"/>
        </w:rPr>
        <w:t>A</w:t>
      </w:r>
      <w:r w:rsidR="00C33467" w:rsidRPr="00C73019">
        <w:rPr>
          <w:rFonts w:ascii="Palatino" w:hAnsi="Palatino" w:cs="Times New Roman"/>
          <w:kern w:val="0"/>
          <w:sz w:val="20"/>
          <w:szCs w:val="20"/>
        </w:rPr>
        <w:t xml:space="preserve"> and </w:t>
      </w:r>
      <w:r w:rsidR="00C33467" w:rsidRPr="00C73019">
        <w:rPr>
          <w:rFonts w:ascii="Palatino" w:hAnsi="Palatino" w:cs="Times New Roman"/>
          <w:i/>
          <w:iCs/>
          <w:kern w:val="0"/>
          <w:sz w:val="20"/>
          <w:szCs w:val="20"/>
        </w:rPr>
        <w:t>B</w:t>
      </w:r>
      <w:r w:rsidR="00C33467" w:rsidRPr="00C73019">
        <w:rPr>
          <w:rFonts w:ascii="Palatino" w:hAnsi="Palatino" w:cs="Times New Roman"/>
          <w:kern w:val="0"/>
          <w:sz w:val="20"/>
          <w:szCs w:val="20"/>
        </w:rPr>
        <w:t xml:space="preserve">—namely, as running from part </w:t>
      </w:r>
      <w:r w:rsidR="00C33467" w:rsidRPr="00C73019">
        <w:rPr>
          <w:rFonts w:ascii="Palatino" w:hAnsi="Palatino" w:cs="Times New Roman"/>
          <w:i/>
          <w:iCs/>
          <w:kern w:val="0"/>
          <w:sz w:val="20"/>
          <w:szCs w:val="20"/>
        </w:rPr>
        <w:t>A</w:t>
      </w:r>
      <w:r w:rsidR="00C33467" w:rsidRPr="00C73019">
        <w:rPr>
          <w:rFonts w:ascii="Palatino" w:hAnsi="Palatino" w:cs="Times New Roman"/>
          <w:kern w:val="0"/>
          <w:sz w:val="20"/>
          <w:szCs w:val="20"/>
        </w:rPr>
        <w:t xml:space="preserve"> to whole </w:t>
      </w:r>
      <w:r w:rsidR="00C33467" w:rsidRPr="00C73019">
        <w:rPr>
          <w:rFonts w:ascii="Palatino" w:hAnsi="Palatino" w:cs="Times New Roman"/>
          <w:i/>
          <w:iCs/>
          <w:kern w:val="0"/>
          <w:sz w:val="20"/>
          <w:szCs w:val="20"/>
        </w:rPr>
        <w:t>B</w:t>
      </w:r>
      <w:r w:rsidR="00C33467" w:rsidRPr="00C73019">
        <w:rPr>
          <w:rFonts w:ascii="Palatino" w:hAnsi="Palatino" w:cs="Times New Roman"/>
          <w:kern w:val="0"/>
          <w:sz w:val="20"/>
          <w:szCs w:val="20"/>
        </w:rPr>
        <w:t>” (16, emphas</w:t>
      </w:r>
      <w:r w:rsidR="00C33467">
        <w:rPr>
          <w:rFonts w:ascii="Palatino" w:hAnsi="Palatino" w:cs="Times New Roman"/>
          <w:kern w:val="0"/>
          <w:sz w:val="20"/>
          <w:szCs w:val="20"/>
        </w:rPr>
        <w:t>e</w:t>
      </w:r>
      <w:r w:rsidR="00C33467" w:rsidRPr="00C73019">
        <w:rPr>
          <w:rFonts w:ascii="Palatino" w:hAnsi="Palatino" w:cs="Times New Roman"/>
          <w:kern w:val="0"/>
          <w:sz w:val="20"/>
          <w:szCs w:val="20"/>
        </w:rPr>
        <w:t>s mine).</w:t>
      </w:r>
    </w:p>
  </w:footnote>
  <w:footnote w:id="25">
    <w:p w14:paraId="576F95AB" w14:textId="08710907" w:rsidR="000E78B5" w:rsidRDefault="000E78B5">
      <w:pPr>
        <w:pStyle w:val="FootnoteText"/>
      </w:pPr>
      <w:r>
        <w:rPr>
          <w:rStyle w:val="FootnoteReference"/>
        </w:rPr>
        <w:footnoteRef/>
      </w:r>
      <w:r>
        <w:t xml:space="preserve"> Yes, I know that bricks aren’t fundamental.  It’s just a quick illustration.</w:t>
      </w:r>
    </w:p>
  </w:footnote>
  <w:footnote w:id="26">
    <w:p w14:paraId="587155A3" w14:textId="77777777" w:rsidR="00AB4912" w:rsidRPr="00FF5C91" w:rsidRDefault="00AB4912" w:rsidP="00AB4912">
      <w:pPr>
        <w:pStyle w:val="FootnoteText"/>
      </w:pPr>
      <w:r w:rsidRPr="00FF5C91">
        <w:rPr>
          <w:rStyle w:val="FootnoteReference"/>
        </w:rPr>
        <w:footnoteRef/>
      </w:r>
      <w:r w:rsidRPr="00FF5C91">
        <w:t xml:space="preserve"> Or just </w:t>
      </w:r>
      <w:r w:rsidRPr="00FF5C91">
        <w:rPr>
          <w:i/>
          <w:iCs/>
        </w:rPr>
        <w:t>are</w:t>
      </w:r>
      <w:r w:rsidRPr="00FF5C9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0BFC"/>
    <w:multiLevelType w:val="hybridMultilevel"/>
    <w:tmpl w:val="1938E1D4"/>
    <w:lvl w:ilvl="0" w:tplc="08E480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D7E06"/>
    <w:multiLevelType w:val="hybridMultilevel"/>
    <w:tmpl w:val="C94C1D0E"/>
    <w:lvl w:ilvl="0" w:tplc="820A59C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E33B29"/>
    <w:multiLevelType w:val="hybridMultilevel"/>
    <w:tmpl w:val="56E4CBB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9BD2F1E"/>
    <w:multiLevelType w:val="hybridMultilevel"/>
    <w:tmpl w:val="32B8128A"/>
    <w:lvl w:ilvl="0" w:tplc="F47E23BC">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0F3869"/>
    <w:multiLevelType w:val="hybridMultilevel"/>
    <w:tmpl w:val="C94C1D0E"/>
    <w:lvl w:ilvl="0" w:tplc="FFFFFFFF">
      <w:start w:val="1"/>
      <w:numFmt w:val="low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B500DB2"/>
    <w:multiLevelType w:val="hybridMultilevel"/>
    <w:tmpl w:val="C94C1D0E"/>
    <w:lvl w:ilvl="0" w:tplc="FFFFFFFF">
      <w:start w:val="1"/>
      <w:numFmt w:val="lowerRoman"/>
      <w:lvlText w:val="%1)"/>
      <w:lvlJc w:val="left"/>
      <w:pPr>
        <w:ind w:left="1800" w:hanging="72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CD139DA"/>
    <w:multiLevelType w:val="hybridMultilevel"/>
    <w:tmpl w:val="20605174"/>
    <w:lvl w:ilvl="0" w:tplc="FFFFFFFF">
      <w:start w:val="1"/>
      <w:numFmt w:val="lowerRoman"/>
      <w:lvlText w:val="%1)"/>
      <w:lvlJc w:val="left"/>
      <w:pPr>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64691"/>
    <w:multiLevelType w:val="hybridMultilevel"/>
    <w:tmpl w:val="E7100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E5C1D"/>
    <w:multiLevelType w:val="hybridMultilevel"/>
    <w:tmpl w:val="018E22D0"/>
    <w:lvl w:ilvl="0" w:tplc="67F46B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1B457A"/>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903819"/>
    <w:multiLevelType w:val="hybridMultilevel"/>
    <w:tmpl w:val="ED80D238"/>
    <w:lvl w:ilvl="0" w:tplc="90A2265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817A9A"/>
    <w:multiLevelType w:val="hybridMultilevel"/>
    <w:tmpl w:val="E7100A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245C8F"/>
    <w:multiLevelType w:val="multilevel"/>
    <w:tmpl w:val="0409001F"/>
    <w:numStyleLink w:val="Style1"/>
  </w:abstractNum>
  <w:abstractNum w:abstractNumId="13" w15:restartNumberingAfterBreak="0">
    <w:nsid w:val="4F3B5C03"/>
    <w:multiLevelType w:val="hybridMultilevel"/>
    <w:tmpl w:val="22A21706"/>
    <w:lvl w:ilvl="0" w:tplc="0409000F">
      <w:start w:val="1"/>
      <w:numFmt w:val="decimal"/>
      <w:lvlText w:val="%1."/>
      <w:lvlJc w:val="left"/>
      <w:pPr>
        <w:ind w:left="720" w:hanging="360"/>
      </w:pPr>
    </w:lvl>
    <w:lvl w:ilvl="1" w:tplc="820A59C2">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47A5F"/>
    <w:multiLevelType w:val="hybridMultilevel"/>
    <w:tmpl w:val="18D4D90A"/>
    <w:lvl w:ilvl="0" w:tplc="820A59C2">
      <w:start w:val="1"/>
      <w:numFmt w:val="lowerRoman"/>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58C13153"/>
    <w:multiLevelType w:val="hybridMultilevel"/>
    <w:tmpl w:val="EAAED462"/>
    <w:lvl w:ilvl="0" w:tplc="9A4A7B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DB0DD1"/>
    <w:multiLevelType w:val="hybridMultilevel"/>
    <w:tmpl w:val="79D0C47C"/>
    <w:lvl w:ilvl="0" w:tplc="4204086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4597750"/>
    <w:multiLevelType w:val="hybridMultilevel"/>
    <w:tmpl w:val="38961A5A"/>
    <w:lvl w:ilvl="0" w:tplc="781AFF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E75218"/>
    <w:multiLevelType w:val="hybridMultilevel"/>
    <w:tmpl w:val="4C64FD2A"/>
    <w:lvl w:ilvl="0" w:tplc="90A2265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331591"/>
    <w:multiLevelType w:val="hybridMultilevel"/>
    <w:tmpl w:val="79F0633C"/>
    <w:lvl w:ilvl="0" w:tplc="6B6ED83E">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95158D"/>
    <w:multiLevelType w:val="hybridMultilevel"/>
    <w:tmpl w:val="0D26B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33D37EA"/>
    <w:multiLevelType w:val="multilevel"/>
    <w:tmpl w:val="97D06DD4"/>
    <w:lvl w:ilvl="0">
      <w:start w:val="1"/>
      <w:numFmt w:val="decimal"/>
      <w:lvlText w:val="%1"/>
      <w:lvlJc w:val="left"/>
      <w:pPr>
        <w:ind w:left="720" w:hanging="72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75A51255"/>
    <w:multiLevelType w:val="hybridMultilevel"/>
    <w:tmpl w:val="C3BA3150"/>
    <w:lvl w:ilvl="0" w:tplc="2B187A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B55BE6"/>
    <w:multiLevelType w:val="hybridMultilevel"/>
    <w:tmpl w:val="E7100A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5414560">
    <w:abstractNumId w:val="8"/>
  </w:num>
  <w:num w:numId="2" w16cid:durableId="885483566">
    <w:abstractNumId w:val="12"/>
  </w:num>
  <w:num w:numId="3" w16cid:durableId="2097045394">
    <w:abstractNumId w:val="9"/>
  </w:num>
  <w:num w:numId="4" w16cid:durableId="1849295426">
    <w:abstractNumId w:val="21"/>
  </w:num>
  <w:num w:numId="5" w16cid:durableId="1868136214">
    <w:abstractNumId w:val="1"/>
  </w:num>
  <w:num w:numId="6" w16cid:durableId="1661889186">
    <w:abstractNumId w:val="4"/>
  </w:num>
  <w:num w:numId="7" w16cid:durableId="590703996">
    <w:abstractNumId w:val="20"/>
  </w:num>
  <w:num w:numId="8" w16cid:durableId="1570267088">
    <w:abstractNumId w:val="14"/>
  </w:num>
  <w:num w:numId="9" w16cid:durableId="603881189">
    <w:abstractNumId w:val="5"/>
  </w:num>
  <w:num w:numId="10" w16cid:durableId="2081361417">
    <w:abstractNumId w:val="6"/>
  </w:num>
  <w:num w:numId="11" w16cid:durableId="898441481">
    <w:abstractNumId w:val="7"/>
  </w:num>
  <w:num w:numId="12" w16cid:durableId="296688036">
    <w:abstractNumId w:val="13"/>
  </w:num>
  <w:num w:numId="13" w16cid:durableId="1475097363">
    <w:abstractNumId w:val="2"/>
  </w:num>
  <w:num w:numId="14" w16cid:durableId="663702399">
    <w:abstractNumId w:val="11"/>
  </w:num>
  <w:num w:numId="15" w16cid:durableId="1467701183">
    <w:abstractNumId w:val="0"/>
  </w:num>
  <w:num w:numId="16" w16cid:durableId="1499227251">
    <w:abstractNumId w:val="23"/>
  </w:num>
  <w:num w:numId="17" w16cid:durableId="532697489">
    <w:abstractNumId w:val="3"/>
  </w:num>
  <w:num w:numId="18" w16cid:durableId="1867862760">
    <w:abstractNumId w:val="15"/>
  </w:num>
  <w:num w:numId="19" w16cid:durableId="144320415">
    <w:abstractNumId w:val="17"/>
  </w:num>
  <w:num w:numId="20" w16cid:durableId="1154488042">
    <w:abstractNumId w:val="10"/>
  </w:num>
  <w:num w:numId="21" w16cid:durableId="1712806867">
    <w:abstractNumId w:val="18"/>
  </w:num>
  <w:num w:numId="22" w16cid:durableId="223488268">
    <w:abstractNumId w:val="19"/>
  </w:num>
  <w:num w:numId="23" w16cid:durableId="188488847">
    <w:abstractNumId w:val="16"/>
  </w:num>
  <w:num w:numId="24" w16cid:durableId="7385578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FF"/>
    <w:rsid w:val="00003DC3"/>
    <w:rsid w:val="0000562B"/>
    <w:rsid w:val="00006156"/>
    <w:rsid w:val="00006586"/>
    <w:rsid w:val="00006A94"/>
    <w:rsid w:val="000077B6"/>
    <w:rsid w:val="00010B03"/>
    <w:rsid w:val="00011765"/>
    <w:rsid w:val="000117C9"/>
    <w:rsid w:val="000118C7"/>
    <w:rsid w:val="0001211D"/>
    <w:rsid w:val="00012464"/>
    <w:rsid w:val="00013BED"/>
    <w:rsid w:val="0001509F"/>
    <w:rsid w:val="00017916"/>
    <w:rsid w:val="0002333A"/>
    <w:rsid w:val="00023D91"/>
    <w:rsid w:val="00024595"/>
    <w:rsid w:val="00024946"/>
    <w:rsid w:val="0002542B"/>
    <w:rsid w:val="00025E86"/>
    <w:rsid w:val="00026DFE"/>
    <w:rsid w:val="0002786F"/>
    <w:rsid w:val="00027EBC"/>
    <w:rsid w:val="00030D23"/>
    <w:rsid w:val="000320E5"/>
    <w:rsid w:val="0003338A"/>
    <w:rsid w:val="00034073"/>
    <w:rsid w:val="000348DC"/>
    <w:rsid w:val="00034947"/>
    <w:rsid w:val="00035FFC"/>
    <w:rsid w:val="00036BC3"/>
    <w:rsid w:val="00040EBE"/>
    <w:rsid w:val="00040F7F"/>
    <w:rsid w:val="00041671"/>
    <w:rsid w:val="00042388"/>
    <w:rsid w:val="00043FEF"/>
    <w:rsid w:val="00045A4F"/>
    <w:rsid w:val="00046C6C"/>
    <w:rsid w:val="000479D2"/>
    <w:rsid w:val="00047A72"/>
    <w:rsid w:val="00051133"/>
    <w:rsid w:val="0005158F"/>
    <w:rsid w:val="00052605"/>
    <w:rsid w:val="00052BAC"/>
    <w:rsid w:val="00053C39"/>
    <w:rsid w:val="0005525C"/>
    <w:rsid w:val="00056BC6"/>
    <w:rsid w:val="00057949"/>
    <w:rsid w:val="00060035"/>
    <w:rsid w:val="0006118C"/>
    <w:rsid w:val="00061E99"/>
    <w:rsid w:val="00062C56"/>
    <w:rsid w:val="00062C93"/>
    <w:rsid w:val="00062E4B"/>
    <w:rsid w:val="00064CBD"/>
    <w:rsid w:val="00065353"/>
    <w:rsid w:val="00065498"/>
    <w:rsid w:val="000655C4"/>
    <w:rsid w:val="00066092"/>
    <w:rsid w:val="0006645A"/>
    <w:rsid w:val="00066804"/>
    <w:rsid w:val="00066A31"/>
    <w:rsid w:val="00066D76"/>
    <w:rsid w:val="00070962"/>
    <w:rsid w:val="00072398"/>
    <w:rsid w:val="000725CC"/>
    <w:rsid w:val="00073F0D"/>
    <w:rsid w:val="000743F8"/>
    <w:rsid w:val="00074512"/>
    <w:rsid w:val="000749EA"/>
    <w:rsid w:val="000764B6"/>
    <w:rsid w:val="000805D8"/>
    <w:rsid w:val="00080E7F"/>
    <w:rsid w:val="00081069"/>
    <w:rsid w:val="00082192"/>
    <w:rsid w:val="0008523E"/>
    <w:rsid w:val="00085652"/>
    <w:rsid w:val="00085F63"/>
    <w:rsid w:val="000866EE"/>
    <w:rsid w:val="000906EE"/>
    <w:rsid w:val="000907FF"/>
    <w:rsid w:val="000918D4"/>
    <w:rsid w:val="00093420"/>
    <w:rsid w:val="0009380F"/>
    <w:rsid w:val="00093BFC"/>
    <w:rsid w:val="00093E12"/>
    <w:rsid w:val="000971A0"/>
    <w:rsid w:val="000A3135"/>
    <w:rsid w:val="000A3C71"/>
    <w:rsid w:val="000A4906"/>
    <w:rsid w:val="000A5CC3"/>
    <w:rsid w:val="000A608C"/>
    <w:rsid w:val="000A655D"/>
    <w:rsid w:val="000A6CD2"/>
    <w:rsid w:val="000A7BF0"/>
    <w:rsid w:val="000B10A9"/>
    <w:rsid w:val="000B1224"/>
    <w:rsid w:val="000B1E8D"/>
    <w:rsid w:val="000B1F7B"/>
    <w:rsid w:val="000B2B87"/>
    <w:rsid w:val="000B3BC4"/>
    <w:rsid w:val="000B42CC"/>
    <w:rsid w:val="000B4946"/>
    <w:rsid w:val="000B4D34"/>
    <w:rsid w:val="000B5897"/>
    <w:rsid w:val="000B5CDE"/>
    <w:rsid w:val="000B64E0"/>
    <w:rsid w:val="000B6D72"/>
    <w:rsid w:val="000B7094"/>
    <w:rsid w:val="000B79EB"/>
    <w:rsid w:val="000C0072"/>
    <w:rsid w:val="000C00FE"/>
    <w:rsid w:val="000C2EF9"/>
    <w:rsid w:val="000C437D"/>
    <w:rsid w:val="000C4A1A"/>
    <w:rsid w:val="000C54C6"/>
    <w:rsid w:val="000C59C4"/>
    <w:rsid w:val="000C688B"/>
    <w:rsid w:val="000C6908"/>
    <w:rsid w:val="000C7BC0"/>
    <w:rsid w:val="000D0CCE"/>
    <w:rsid w:val="000D105B"/>
    <w:rsid w:val="000D283A"/>
    <w:rsid w:val="000D4F0F"/>
    <w:rsid w:val="000D5745"/>
    <w:rsid w:val="000D6CB6"/>
    <w:rsid w:val="000D767A"/>
    <w:rsid w:val="000D7BA6"/>
    <w:rsid w:val="000D7C49"/>
    <w:rsid w:val="000E11BB"/>
    <w:rsid w:val="000E13A4"/>
    <w:rsid w:val="000E252B"/>
    <w:rsid w:val="000E25FF"/>
    <w:rsid w:val="000E327F"/>
    <w:rsid w:val="000E52FF"/>
    <w:rsid w:val="000E6258"/>
    <w:rsid w:val="000E72A5"/>
    <w:rsid w:val="000E78B5"/>
    <w:rsid w:val="000F077E"/>
    <w:rsid w:val="000F0DCC"/>
    <w:rsid w:val="000F158A"/>
    <w:rsid w:val="000F2468"/>
    <w:rsid w:val="000F25D6"/>
    <w:rsid w:val="000F459C"/>
    <w:rsid w:val="000F479A"/>
    <w:rsid w:val="000F4AD0"/>
    <w:rsid w:val="000F4C29"/>
    <w:rsid w:val="000F5AC3"/>
    <w:rsid w:val="000F7C8E"/>
    <w:rsid w:val="001005AB"/>
    <w:rsid w:val="00101BA3"/>
    <w:rsid w:val="00101BCE"/>
    <w:rsid w:val="00101DF0"/>
    <w:rsid w:val="0010339B"/>
    <w:rsid w:val="0010447B"/>
    <w:rsid w:val="00104851"/>
    <w:rsid w:val="00104A9F"/>
    <w:rsid w:val="00104D2E"/>
    <w:rsid w:val="001056F2"/>
    <w:rsid w:val="0010660D"/>
    <w:rsid w:val="00107BA0"/>
    <w:rsid w:val="00110AFA"/>
    <w:rsid w:val="00110B2C"/>
    <w:rsid w:val="00111002"/>
    <w:rsid w:val="00111B91"/>
    <w:rsid w:val="00111F12"/>
    <w:rsid w:val="001148AA"/>
    <w:rsid w:val="00115401"/>
    <w:rsid w:val="00115C10"/>
    <w:rsid w:val="001171B7"/>
    <w:rsid w:val="0012017C"/>
    <w:rsid w:val="0012046C"/>
    <w:rsid w:val="00121EC4"/>
    <w:rsid w:val="00122E95"/>
    <w:rsid w:val="001254A0"/>
    <w:rsid w:val="00125EEF"/>
    <w:rsid w:val="001267F6"/>
    <w:rsid w:val="00126A35"/>
    <w:rsid w:val="00127BF3"/>
    <w:rsid w:val="00127F74"/>
    <w:rsid w:val="00130528"/>
    <w:rsid w:val="001324D5"/>
    <w:rsid w:val="0013334D"/>
    <w:rsid w:val="0013404C"/>
    <w:rsid w:val="001342C1"/>
    <w:rsid w:val="001353C6"/>
    <w:rsid w:val="00135C96"/>
    <w:rsid w:val="00135D8A"/>
    <w:rsid w:val="00136932"/>
    <w:rsid w:val="001376B2"/>
    <w:rsid w:val="00137DAD"/>
    <w:rsid w:val="00141159"/>
    <w:rsid w:val="00141B67"/>
    <w:rsid w:val="00144839"/>
    <w:rsid w:val="00144B9F"/>
    <w:rsid w:val="00144EBE"/>
    <w:rsid w:val="0014570F"/>
    <w:rsid w:val="001462A7"/>
    <w:rsid w:val="00146809"/>
    <w:rsid w:val="0014760A"/>
    <w:rsid w:val="00147F6C"/>
    <w:rsid w:val="001507D9"/>
    <w:rsid w:val="0015102A"/>
    <w:rsid w:val="00151E0B"/>
    <w:rsid w:val="0015211D"/>
    <w:rsid w:val="001528C5"/>
    <w:rsid w:val="0015606A"/>
    <w:rsid w:val="00157A86"/>
    <w:rsid w:val="00157B93"/>
    <w:rsid w:val="00163E38"/>
    <w:rsid w:val="0016512C"/>
    <w:rsid w:val="00165671"/>
    <w:rsid w:val="00167CCC"/>
    <w:rsid w:val="00170050"/>
    <w:rsid w:val="00170C00"/>
    <w:rsid w:val="00170E2A"/>
    <w:rsid w:val="00171BEF"/>
    <w:rsid w:val="001740EF"/>
    <w:rsid w:val="0017411F"/>
    <w:rsid w:val="001752C2"/>
    <w:rsid w:val="001778BF"/>
    <w:rsid w:val="00181972"/>
    <w:rsid w:val="00182589"/>
    <w:rsid w:val="001831BB"/>
    <w:rsid w:val="001876F2"/>
    <w:rsid w:val="00190200"/>
    <w:rsid w:val="00191B87"/>
    <w:rsid w:val="00191CE7"/>
    <w:rsid w:val="00193FFC"/>
    <w:rsid w:val="0019431E"/>
    <w:rsid w:val="001948DE"/>
    <w:rsid w:val="00194C56"/>
    <w:rsid w:val="00194E42"/>
    <w:rsid w:val="00195611"/>
    <w:rsid w:val="0019583B"/>
    <w:rsid w:val="001967AB"/>
    <w:rsid w:val="00196A1A"/>
    <w:rsid w:val="001A15AE"/>
    <w:rsid w:val="001A19B1"/>
    <w:rsid w:val="001A1F2F"/>
    <w:rsid w:val="001A5B6D"/>
    <w:rsid w:val="001A5DE5"/>
    <w:rsid w:val="001A6304"/>
    <w:rsid w:val="001A6374"/>
    <w:rsid w:val="001B0BCD"/>
    <w:rsid w:val="001B254A"/>
    <w:rsid w:val="001B282C"/>
    <w:rsid w:val="001B62EE"/>
    <w:rsid w:val="001C0675"/>
    <w:rsid w:val="001C0875"/>
    <w:rsid w:val="001C182C"/>
    <w:rsid w:val="001C2001"/>
    <w:rsid w:val="001C26B8"/>
    <w:rsid w:val="001C2EEA"/>
    <w:rsid w:val="001C34D7"/>
    <w:rsid w:val="001C4ACD"/>
    <w:rsid w:val="001C4DB9"/>
    <w:rsid w:val="001C592F"/>
    <w:rsid w:val="001C6029"/>
    <w:rsid w:val="001C606F"/>
    <w:rsid w:val="001C66E4"/>
    <w:rsid w:val="001C6AD2"/>
    <w:rsid w:val="001C6F42"/>
    <w:rsid w:val="001C7369"/>
    <w:rsid w:val="001C7674"/>
    <w:rsid w:val="001C7E3D"/>
    <w:rsid w:val="001C7ED5"/>
    <w:rsid w:val="001D08FA"/>
    <w:rsid w:val="001D15D0"/>
    <w:rsid w:val="001D1AE5"/>
    <w:rsid w:val="001D1DA5"/>
    <w:rsid w:val="001D2C9A"/>
    <w:rsid w:val="001D431C"/>
    <w:rsid w:val="001E1716"/>
    <w:rsid w:val="001E454A"/>
    <w:rsid w:val="001E4DE2"/>
    <w:rsid w:val="001E549D"/>
    <w:rsid w:val="001F05C7"/>
    <w:rsid w:val="001F17B3"/>
    <w:rsid w:val="001F18C6"/>
    <w:rsid w:val="001F2418"/>
    <w:rsid w:val="001F45D2"/>
    <w:rsid w:val="001F6BA0"/>
    <w:rsid w:val="00200889"/>
    <w:rsid w:val="00201007"/>
    <w:rsid w:val="0020261E"/>
    <w:rsid w:val="0020348B"/>
    <w:rsid w:val="00203B40"/>
    <w:rsid w:val="00203F39"/>
    <w:rsid w:val="00207378"/>
    <w:rsid w:val="00207C26"/>
    <w:rsid w:val="0021028A"/>
    <w:rsid w:val="00213868"/>
    <w:rsid w:val="00213CD6"/>
    <w:rsid w:val="0021598A"/>
    <w:rsid w:val="00216189"/>
    <w:rsid w:val="00216EB1"/>
    <w:rsid w:val="0021798D"/>
    <w:rsid w:val="00220B00"/>
    <w:rsid w:val="0022131D"/>
    <w:rsid w:val="002221E3"/>
    <w:rsid w:val="00225E06"/>
    <w:rsid w:val="002266A4"/>
    <w:rsid w:val="00226B7A"/>
    <w:rsid w:val="00227656"/>
    <w:rsid w:val="00227997"/>
    <w:rsid w:val="00230CF7"/>
    <w:rsid w:val="00231279"/>
    <w:rsid w:val="00232083"/>
    <w:rsid w:val="00232396"/>
    <w:rsid w:val="00232511"/>
    <w:rsid w:val="00233413"/>
    <w:rsid w:val="00233D9C"/>
    <w:rsid w:val="00235DBA"/>
    <w:rsid w:val="0023617E"/>
    <w:rsid w:val="00236958"/>
    <w:rsid w:val="00237BD3"/>
    <w:rsid w:val="00241CBC"/>
    <w:rsid w:val="00242D62"/>
    <w:rsid w:val="002437B9"/>
    <w:rsid w:val="00243B12"/>
    <w:rsid w:val="00243F8A"/>
    <w:rsid w:val="00244DBA"/>
    <w:rsid w:val="0024506E"/>
    <w:rsid w:val="00245B54"/>
    <w:rsid w:val="0025025B"/>
    <w:rsid w:val="00250DFF"/>
    <w:rsid w:val="00250E8B"/>
    <w:rsid w:val="0025138C"/>
    <w:rsid w:val="00251BB8"/>
    <w:rsid w:val="00251CC2"/>
    <w:rsid w:val="00252388"/>
    <w:rsid w:val="00252A88"/>
    <w:rsid w:val="00252B1F"/>
    <w:rsid w:val="00253122"/>
    <w:rsid w:val="0025341D"/>
    <w:rsid w:val="00254F4A"/>
    <w:rsid w:val="00256D37"/>
    <w:rsid w:val="00256E0B"/>
    <w:rsid w:val="00257598"/>
    <w:rsid w:val="00260B5D"/>
    <w:rsid w:val="0026169F"/>
    <w:rsid w:val="00261DA5"/>
    <w:rsid w:val="00263914"/>
    <w:rsid w:val="00264DB0"/>
    <w:rsid w:val="00265D62"/>
    <w:rsid w:val="00266A33"/>
    <w:rsid w:val="00266DE5"/>
    <w:rsid w:val="00266EE3"/>
    <w:rsid w:val="00270430"/>
    <w:rsid w:val="00270AEE"/>
    <w:rsid w:val="00270F1C"/>
    <w:rsid w:val="0027162D"/>
    <w:rsid w:val="00272B23"/>
    <w:rsid w:val="002737AF"/>
    <w:rsid w:val="00273EA8"/>
    <w:rsid w:val="0027478A"/>
    <w:rsid w:val="00274CB9"/>
    <w:rsid w:val="00276B6E"/>
    <w:rsid w:val="00276C0D"/>
    <w:rsid w:val="00277AA3"/>
    <w:rsid w:val="00280A12"/>
    <w:rsid w:val="0028296D"/>
    <w:rsid w:val="00282A30"/>
    <w:rsid w:val="00284197"/>
    <w:rsid w:val="00284447"/>
    <w:rsid w:val="00284CC5"/>
    <w:rsid w:val="00287A55"/>
    <w:rsid w:val="00291586"/>
    <w:rsid w:val="00291D82"/>
    <w:rsid w:val="002922D9"/>
    <w:rsid w:val="002924D6"/>
    <w:rsid w:val="00293522"/>
    <w:rsid w:val="00295B66"/>
    <w:rsid w:val="00295E56"/>
    <w:rsid w:val="00295F54"/>
    <w:rsid w:val="00295FFE"/>
    <w:rsid w:val="0029732F"/>
    <w:rsid w:val="00297FB6"/>
    <w:rsid w:val="002A330C"/>
    <w:rsid w:val="002A3688"/>
    <w:rsid w:val="002A3C1A"/>
    <w:rsid w:val="002A513A"/>
    <w:rsid w:val="002A6A12"/>
    <w:rsid w:val="002A6D12"/>
    <w:rsid w:val="002B0650"/>
    <w:rsid w:val="002B1D16"/>
    <w:rsid w:val="002B22B5"/>
    <w:rsid w:val="002B39E2"/>
    <w:rsid w:val="002B3C79"/>
    <w:rsid w:val="002B48B6"/>
    <w:rsid w:val="002B4E22"/>
    <w:rsid w:val="002B5F3B"/>
    <w:rsid w:val="002B6483"/>
    <w:rsid w:val="002B74AF"/>
    <w:rsid w:val="002B79C5"/>
    <w:rsid w:val="002B7B27"/>
    <w:rsid w:val="002C044F"/>
    <w:rsid w:val="002C1474"/>
    <w:rsid w:val="002C1DDC"/>
    <w:rsid w:val="002C20F1"/>
    <w:rsid w:val="002C44A1"/>
    <w:rsid w:val="002C4C1A"/>
    <w:rsid w:val="002C6272"/>
    <w:rsid w:val="002C6638"/>
    <w:rsid w:val="002C6705"/>
    <w:rsid w:val="002C70B5"/>
    <w:rsid w:val="002C794F"/>
    <w:rsid w:val="002D0A45"/>
    <w:rsid w:val="002D0C29"/>
    <w:rsid w:val="002D0D15"/>
    <w:rsid w:val="002D2AFA"/>
    <w:rsid w:val="002D2D57"/>
    <w:rsid w:val="002D2E8E"/>
    <w:rsid w:val="002D2EC8"/>
    <w:rsid w:val="002D539B"/>
    <w:rsid w:val="002D6791"/>
    <w:rsid w:val="002D72B4"/>
    <w:rsid w:val="002D7A7E"/>
    <w:rsid w:val="002E038C"/>
    <w:rsid w:val="002E3D8F"/>
    <w:rsid w:val="002E4B79"/>
    <w:rsid w:val="002E57DB"/>
    <w:rsid w:val="002E5E88"/>
    <w:rsid w:val="002E647F"/>
    <w:rsid w:val="002E69D8"/>
    <w:rsid w:val="002E6CEA"/>
    <w:rsid w:val="002E75C0"/>
    <w:rsid w:val="002E7BE7"/>
    <w:rsid w:val="002F0A7F"/>
    <w:rsid w:val="002F0DC2"/>
    <w:rsid w:val="002F0F6B"/>
    <w:rsid w:val="002F171B"/>
    <w:rsid w:val="002F196B"/>
    <w:rsid w:val="002F3990"/>
    <w:rsid w:val="002F4D33"/>
    <w:rsid w:val="003011C6"/>
    <w:rsid w:val="0030196E"/>
    <w:rsid w:val="00301E63"/>
    <w:rsid w:val="003023B3"/>
    <w:rsid w:val="00302D40"/>
    <w:rsid w:val="00302D77"/>
    <w:rsid w:val="0030313F"/>
    <w:rsid w:val="0030397D"/>
    <w:rsid w:val="00306CA5"/>
    <w:rsid w:val="00307B83"/>
    <w:rsid w:val="0031172A"/>
    <w:rsid w:val="00311ADF"/>
    <w:rsid w:val="0031250D"/>
    <w:rsid w:val="00315235"/>
    <w:rsid w:val="0031540D"/>
    <w:rsid w:val="00315B59"/>
    <w:rsid w:val="00315D54"/>
    <w:rsid w:val="00317637"/>
    <w:rsid w:val="00321058"/>
    <w:rsid w:val="00321746"/>
    <w:rsid w:val="00322912"/>
    <w:rsid w:val="003256AE"/>
    <w:rsid w:val="00327D98"/>
    <w:rsid w:val="003303E5"/>
    <w:rsid w:val="00330C36"/>
    <w:rsid w:val="00330F21"/>
    <w:rsid w:val="003327C2"/>
    <w:rsid w:val="0033282D"/>
    <w:rsid w:val="0033284E"/>
    <w:rsid w:val="00334092"/>
    <w:rsid w:val="00335A62"/>
    <w:rsid w:val="00336542"/>
    <w:rsid w:val="00337FCF"/>
    <w:rsid w:val="00340764"/>
    <w:rsid w:val="00341AE4"/>
    <w:rsid w:val="00344294"/>
    <w:rsid w:val="00344F39"/>
    <w:rsid w:val="00346349"/>
    <w:rsid w:val="00347224"/>
    <w:rsid w:val="003503EA"/>
    <w:rsid w:val="0035057B"/>
    <w:rsid w:val="00351F71"/>
    <w:rsid w:val="0035255A"/>
    <w:rsid w:val="003535FC"/>
    <w:rsid w:val="00354CC8"/>
    <w:rsid w:val="00355DA3"/>
    <w:rsid w:val="003572F4"/>
    <w:rsid w:val="00357377"/>
    <w:rsid w:val="003574B5"/>
    <w:rsid w:val="00357622"/>
    <w:rsid w:val="003578D0"/>
    <w:rsid w:val="00360A56"/>
    <w:rsid w:val="003614CD"/>
    <w:rsid w:val="00364CB8"/>
    <w:rsid w:val="00365D5E"/>
    <w:rsid w:val="003672DC"/>
    <w:rsid w:val="00367414"/>
    <w:rsid w:val="00367880"/>
    <w:rsid w:val="00373A2A"/>
    <w:rsid w:val="0037559F"/>
    <w:rsid w:val="00375AF1"/>
    <w:rsid w:val="0038028F"/>
    <w:rsid w:val="00380311"/>
    <w:rsid w:val="00381ECC"/>
    <w:rsid w:val="00383BEC"/>
    <w:rsid w:val="00383C08"/>
    <w:rsid w:val="00387D07"/>
    <w:rsid w:val="003908CF"/>
    <w:rsid w:val="00390D8C"/>
    <w:rsid w:val="00391520"/>
    <w:rsid w:val="00391D3A"/>
    <w:rsid w:val="00393B79"/>
    <w:rsid w:val="00397547"/>
    <w:rsid w:val="0039796C"/>
    <w:rsid w:val="003A06BB"/>
    <w:rsid w:val="003A2439"/>
    <w:rsid w:val="003A2E44"/>
    <w:rsid w:val="003A31C5"/>
    <w:rsid w:val="003A3BFD"/>
    <w:rsid w:val="003A524E"/>
    <w:rsid w:val="003A5F59"/>
    <w:rsid w:val="003A5FF7"/>
    <w:rsid w:val="003A6D81"/>
    <w:rsid w:val="003A6E44"/>
    <w:rsid w:val="003B1BBF"/>
    <w:rsid w:val="003B2A8C"/>
    <w:rsid w:val="003B395D"/>
    <w:rsid w:val="003B39BF"/>
    <w:rsid w:val="003B7BE5"/>
    <w:rsid w:val="003C0EC6"/>
    <w:rsid w:val="003C32CB"/>
    <w:rsid w:val="003C451D"/>
    <w:rsid w:val="003C58F1"/>
    <w:rsid w:val="003C5C6B"/>
    <w:rsid w:val="003C5E77"/>
    <w:rsid w:val="003C6075"/>
    <w:rsid w:val="003D16B1"/>
    <w:rsid w:val="003D1A1D"/>
    <w:rsid w:val="003D21FC"/>
    <w:rsid w:val="003D2A4D"/>
    <w:rsid w:val="003D2AB0"/>
    <w:rsid w:val="003D2F00"/>
    <w:rsid w:val="003D41FE"/>
    <w:rsid w:val="003D43D6"/>
    <w:rsid w:val="003D44D9"/>
    <w:rsid w:val="003D4752"/>
    <w:rsid w:val="003D482F"/>
    <w:rsid w:val="003D53A7"/>
    <w:rsid w:val="003E08C6"/>
    <w:rsid w:val="003E1892"/>
    <w:rsid w:val="003E1A75"/>
    <w:rsid w:val="003E2554"/>
    <w:rsid w:val="003E46D3"/>
    <w:rsid w:val="003E5600"/>
    <w:rsid w:val="003E6660"/>
    <w:rsid w:val="003E6664"/>
    <w:rsid w:val="003F25AD"/>
    <w:rsid w:val="003F47B2"/>
    <w:rsid w:val="003F5544"/>
    <w:rsid w:val="003F73E5"/>
    <w:rsid w:val="003F7480"/>
    <w:rsid w:val="003F7E35"/>
    <w:rsid w:val="0040051D"/>
    <w:rsid w:val="00400B85"/>
    <w:rsid w:val="00400D9F"/>
    <w:rsid w:val="00403388"/>
    <w:rsid w:val="0040413F"/>
    <w:rsid w:val="00404977"/>
    <w:rsid w:val="00404E8B"/>
    <w:rsid w:val="004064E8"/>
    <w:rsid w:val="0040778F"/>
    <w:rsid w:val="00407963"/>
    <w:rsid w:val="00407FEA"/>
    <w:rsid w:val="00410493"/>
    <w:rsid w:val="004122F8"/>
    <w:rsid w:val="004126FF"/>
    <w:rsid w:val="0041270D"/>
    <w:rsid w:val="00412784"/>
    <w:rsid w:val="00412FAF"/>
    <w:rsid w:val="004137C7"/>
    <w:rsid w:val="00413976"/>
    <w:rsid w:val="00415A5D"/>
    <w:rsid w:val="0041648F"/>
    <w:rsid w:val="004179DB"/>
    <w:rsid w:val="00420F9E"/>
    <w:rsid w:val="00422748"/>
    <w:rsid w:val="00423457"/>
    <w:rsid w:val="00423DF0"/>
    <w:rsid w:val="00423EAC"/>
    <w:rsid w:val="00425434"/>
    <w:rsid w:val="00425BC8"/>
    <w:rsid w:val="004262FB"/>
    <w:rsid w:val="00426C3D"/>
    <w:rsid w:val="004310A8"/>
    <w:rsid w:val="00432190"/>
    <w:rsid w:val="004333CE"/>
    <w:rsid w:val="004338E3"/>
    <w:rsid w:val="00433B5E"/>
    <w:rsid w:val="00434163"/>
    <w:rsid w:val="004341B4"/>
    <w:rsid w:val="00436277"/>
    <w:rsid w:val="00436AA3"/>
    <w:rsid w:val="00437132"/>
    <w:rsid w:val="004371D5"/>
    <w:rsid w:val="00440218"/>
    <w:rsid w:val="004417FF"/>
    <w:rsid w:val="004437FE"/>
    <w:rsid w:val="00443D73"/>
    <w:rsid w:val="004441F1"/>
    <w:rsid w:val="00444364"/>
    <w:rsid w:val="00445770"/>
    <w:rsid w:val="00450026"/>
    <w:rsid w:val="0045038B"/>
    <w:rsid w:val="00450BE8"/>
    <w:rsid w:val="0045232B"/>
    <w:rsid w:val="0045290C"/>
    <w:rsid w:val="00452C31"/>
    <w:rsid w:val="004535E9"/>
    <w:rsid w:val="004538E7"/>
    <w:rsid w:val="004545DD"/>
    <w:rsid w:val="0045490B"/>
    <w:rsid w:val="00454BEE"/>
    <w:rsid w:val="00460F73"/>
    <w:rsid w:val="00461373"/>
    <w:rsid w:val="004614D6"/>
    <w:rsid w:val="0046194F"/>
    <w:rsid w:val="00462D48"/>
    <w:rsid w:val="0046305A"/>
    <w:rsid w:val="0046543B"/>
    <w:rsid w:val="00466321"/>
    <w:rsid w:val="00466373"/>
    <w:rsid w:val="00467193"/>
    <w:rsid w:val="00467BF7"/>
    <w:rsid w:val="00470805"/>
    <w:rsid w:val="00472141"/>
    <w:rsid w:val="00472810"/>
    <w:rsid w:val="004753E0"/>
    <w:rsid w:val="00477613"/>
    <w:rsid w:val="00477D84"/>
    <w:rsid w:val="00480D8A"/>
    <w:rsid w:val="0048385C"/>
    <w:rsid w:val="00484539"/>
    <w:rsid w:val="0048691E"/>
    <w:rsid w:val="0048705E"/>
    <w:rsid w:val="00487C29"/>
    <w:rsid w:val="00487D65"/>
    <w:rsid w:val="0049140D"/>
    <w:rsid w:val="00492FFE"/>
    <w:rsid w:val="0049374D"/>
    <w:rsid w:val="00493B74"/>
    <w:rsid w:val="00493CFB"/>
    <w:rsid w:val="00493F79"/>
    <w:rsid w:val="004943BA"/>
    <w:rsid w:val="00494604"/>
    <w:rsid w:val="004954FD"/>
    <w:rsid w:val="00495FE6"/>
    <w:rsid w:val="0049679D"/>
    <w:rsid w:val="004A0F20"/>
    <w:rsid w:val="004A1D76"/>
    <w:rsid w:val="004A221B"/>
    <w:rsid w:val="004A6F2B"/>
    <w:rsid w:val="004A7DA7"/>
    <w:rsid w:val="004B47E0"/>
    <w:rsid w:val="004B55B2"/>
    <w:rsid w:val="004B6B36"/>
    <w:rsid w:val="004B7DED"/>
    <w:rsid w:val="004C0CEE"/>
    <w:rsid w:val="004C1467"/>
    <w:rsid w:val="004C1C41"/>
    <w:rsid w:val="004C29CF"/>
    <w:rsid w:val="004C32E7"/>
    <w:rsid w:val="004C399C"/>
    <w:rsid w:val="004C3CC6"/>
    <w:rsid w:val="004C454F"/>
    <w:rsid w:val="004C5A81"/>
    <w:rsid w:val="004C5AA0"/>
    <w:rsid w:val="004C5CA5"/>
    <w:rsid w:val="004C61D1"/>
    <w:rsid w:val="004C7A8A"/>
    <w:rsid w:val="004C7B7D"/>
    <w:rsid w:val="004D1C9E"/>
    <w:rsid w:val="004D30A0"/>
    <w:rsid w:val="004D3B0B"/>
    <w:rsid w:val="004D6398"/>
    <w:rsid w:val="004D787E"/>
    <w:rsid w:val="004D7B33"/>
    <w:rsid w:val="004E0F1A"/>
    <w:rsid w:val="004E266E"/>
    <w:rsid w:val="004E39C1"/>
    <w:rsid w:val="004E4266"/>
    <w:rsid w:val="004E45B6"/>
    <w:rsid w:val="004E4EC8"/>
    <w:rsid w:val="004E5EE3"/>
    <w:rsid w:val="004E64FD"/>
    <w:rsid w:val="004E6E43"/>
    <w:rsid w:val="004F29D2"/>
    <w:rsid w:val="004F37BC"/>
    <w:rsid w:val="004F3C55"/>
    <w:rsid w:val="004F3CEF"/>
    <w:rsid w:val="004F4E24"/>
    <w:rsid w:val="004F4FBE"/>
    <w:rsid w:val="004F5E16"/>
    <w:rsid w:val="004F67AC"/>
    <w:rsid w:val="004F6CE5"/>
    <w:rsid w:val="004F6E09"/>
    <w:rsid w:val="004F7B99"/>
    <w:rsid w:val="004F7F96"/>
    <w:rsid w:val="00501A6A"/>
    <w:rsid w:val="005023D5"/>
    <w:rsid w:val="00502972"/>
    <w:rsid w:val="00502FEB"/>
    <w:rsid w:val="00505A12"/>
    <w:rsid w:val="00510046"/>
    <w:rsid w:val="0051048A"/>
    <w:rsid w:val="00510A25"/>
    <w:rsid w:val="00515F25"/>
    <w:rsid w:val="0051637B"/>
    <w:rsid w:val="005200E4"/>
    <w:rsid w:val="00523C37"/>
    <w:rsid w:val="005241F0"/>
    <w:rsid w:val="005266C9"/>
    <w:rsid w:val="005270E6"/>
    <w:rsid w:val="00530252"/>
    <w:rsid w:val="00531662"/>
    <w:rsid w:val="00531B4C"/>
    <w:rsid w:val="00533F70"/>
    <w:rsid w:val="00534C9A"/>
    <w:rsid w:val="005361F7"/>
    <w:rsid w:val="005368A1"/>
    <w:rsid w:val="00537C62"/>
    <w:rsid w:val="00540582"/>
    <w:rsid w:val="00542187"/>
    <w:rsid w:val="0054358D"/>
    <w:rsid w:val="005445C9"/>
    <w:rsid w:val="00545068"/>
    <w:rsid w:val="005478E7"/>
    <w:rsid w:val="00547FCD"/>
    <w:rsid w:val="0055080B"/>
    <w:rsid w:val="00550AAB"/>
    <w:rsid w:val="005513A0"/>
    <w:rsid w:val="00551BFF"/>
    <w:rsid w:val="00553999"/>
    <w:rsid w:val="00553EB0"/>
    <w:rsid w:val="005540B8"/>
    <w:rsid w:val="0055513A"/>
    <w:rsid w:val="0055664A"/>
    <w:rsid w:val="005566D1"/>
    <w:rsid w:val="00556725"/>
    <w:rsid w:val="0056017A"/>
    <w:rsid w:val="00560A7D"/>
    <w:rsid w:val="00561536"/>
    <w:rsid w:val="005618B4"/>
    <w:rsid w:val="00563C91"/>
    <w:rsid w:val="0056484C"/>
    <w:rsid w:val="00564B9C"/>
    <w:rsid w:val="00565A7B"/>
    <w:rsid w:val="00571456"/>
    <w:rsid w:val="00572F87"/>
    <w:rsid w:val="00573C55"/>
    <w:rsid w:val="00574529"/>
    <w:rsid w:val="00574EEB"/>
    <w:rsid w:val="00580B39"/>
    <w:rsid w:val="005816FC"/>
    <w:rsid w:val="0058186A"/>
    <w:rsid w:val="0058210C"/>
    <w:rsid w:val="00583140"/>
    <w:rsid w:val="00583A18"/>
    <w:rsid w:val="00584847"/>
    <w:rsid w:val="00586A75"/>
    <w:rsid w:val="00586D81"/>
    <w:rsid w:val="0058734A"/>
    <w:rsid w:val="00587C30"/>
    <w:rsid w:val="00587F14"/>
    <w:rsid w:val="00590EA4"/>
    <w:rsid w:val="0059135E"/>
    <w:rsid w:val="00593AFC"/>
    <w:rsid w:val="0059468C"/>
    <w:rsid w:val="00594A27"/>
    <w:rsid w:val="00594C84"/>
    <w:rsid w:val="00596D15"/>
    <w:rsid w:val="005A1000"/>
    <w:rsid w:val="005A1D29"/>
    <w:rsid w:val="005A209A"/>
    <w:rsid w:val="005A3D36"/>
    <w:rsid w:val="005A4AD2"/>
    <w:rsid w:val="005A4EF3"/>
    <w:rsid w:val="005A5372"/>
    <w:rsid w:val="005A57E4"/>
    <w:rsid w:val="005A5C25"/>
    <w:rsid w:val="005A60BA"/>
    <w:rsid w:val="005A62B5"/>
    <w:rsid w:val="005A69D1"/>
    <w:rsid w:val="005B1D6E"/>
    <w:rsid w:val="005B2124"/>
    <w:rsid w:val="005B3529"/>
    <w:rsid w:val="005B6A06"/>
    <w:rsid w:val="005B6BD0"/>
    <w:rsid w:val="005B785C"/>
    <w:rsid w:val="005C272A"/>
    <w:rsid w:val="005C3497"/>
    <w:rsid w:val="005C4BD9"/>
    <w:rsid w:val="005C521C"/>
    <w:rsid w:val="005C5881"/>
    <w:rsid w:val="005C58CE"/>
    <w:rsid w:val="005C6752"/>
    <w:rsid w:val="005C71FF"/>
    <w:rsid w:val="005D1CD1"/>
    <w:rsid w:val="005D2107"/>
    <w:rsid w:val="005D3178"/>
    <w:rsid w:val="005D60B1"/>
    <w:rsid w:val="005D666B"/>
    <w:rsid w:val="005D74B3"/>
    <w:rsid w:val="005E05E8"/>
    <w:rsid w:val="005E0991"/>
    <w:rsid w:val="005E0C5D"/>
    <w:rsid w:val="005E1294"/>
    <w:rsid w:val="005E1C90"/>
    <w:rsid w:val="005E23C5"/>
    <w:rsid w:val="005E30F3"/>
    <w:rsid w:val="005E3414"/>
    <w:rsid w:val="005E478C"/>
    <w:rsid w:val="005E78F6"/>
    <w:rsid w:val="005E7A92"/>
    <w:rsid w:val="005F0259"/>
    <w:rsid w:val="005F1013"/>
    <w:rsid w:val="005F144D"/>
    <w:rsid w:val="005F1BA7"/>
    <w:rsid w:val="005F3E99"/>
    <w:rsid w:val="005F4655"/>
    <w:rsid w:val="005F4E24"/>
    <w:rsid w:val="005F5D0A"/>
    <w:rsid w:val="00601037"/>
    <w:rsid w:val="00601289"/>
    <w:rsid w:val="006035FF"/>
    <w:rsid w:val="00603AEC"/>
    <w:rsid w:val="006046AA"/>
    <w:rsid w:val="00604D3B"/>
    <w:rsid w:val="00605656"/>
    <w:rsid w:val="00605E24"/>
    <w:rsid w:val="006076EE"/>
    <w:rsid w:val="00607890"/>
    <w:rsid w:val="0061026A"/>
    <w:rsid w:val="0061048F"/>
    <w:rsid w:val="006126BE"/>
    <w:rsid w:val="006126C4"/>
    <w:rsid w:val="00613324"/>
    <w:rsid w:val="00614EF9"/>
    <w:rsid w:val="0061563E"/>
    <w:rsid w:val="006176E5"/>
    <w:rsid w:val="00617837"/>
    <w:rsid w:val="006179DB"/>
    <w:rsid w:val="00617F93"/>
    <w:rsid w:val="006200AF"/>
    <w:rsid w:val="00620B2F"/>
    <w:rsid w:val="00620C3D"/>
    <w:rsid w:val="00621AEE"/>
    <w:rsid w:val="0062206D"/>
    <w:rsid w:val="00622270"/>
    <w:rsid w:val="00622812"/>
    <w:rsid w:val="006231BF"/>
    <w:rsid w:val="00623EAA"/>
    <w:rsid w:val="0062422B"/>
    <w:rsid w:val="00625B56"/>
    <w:rsid w:val="0062623B"/>
    <w:rsid w:val="006302C6"/>
    <w:rsid w:val="0063072F"/>
    <w:rsid w:val="006333A3"/>
    <w:rsid w:val="0063343B"/>
    <w:rsid w:val="00633950"/>
    <w:rsid w:val="00634AF1"/>
    <w:rsid w:val="00634E53"/>
    <w:rsid w:val="006367F4"/>
    <w:rsid w:val="006372C0"/>
    <w:rsid w:val="0064301C"/>
    <w:rsid w:val="00643C49"/>
    <w:rsid w:val="00643D51"/>
    <w:rsid w:val="00644142"/>
    <w:rsid w:val="00644921"/>
    <w:rsid w:val="00650042"/>
    <w:rsid w:val="0065086D"/>
    <w:rsid w:val="00651512"/>
    <w:rsid w:val="0065159E"/>
    <w:rsid w:val="00651781"/>
    <w:rsid w:val="00651DF8"/>
    <w:rsid w:val="00652324"/>
    <w:rsid w:val="00652D00"/>
    <w:rsid w:val="006536F9"/>
    <w:rsid w:val="00653728"/>
    <w:rsid w:val="00653B62"/>
    <w:rsid w:val="00655758"/>
    <w:rsid w:val="00655F9E"/>
    <w:rsid w:val="006566E1"/>
    <w:rsid w:val="006570EE"/>
    <w:rsid w:val="00657CC5"/>
    <w:rsid w:val="0066156E"/>
    <w:rsid w:val="00661DC0"/>
    <w:rsid w:val="0066375F"/>
    <w:rsid w:val="00665AE1"/>
    <w:rsid w:val="006678FC"/>
    <w:rsid w:val="0067008E"/>
    <w:rsid w:val="00670B67"/>
    <w:rsid w:val="00670D8E"/>
    <w:rsid w:val="00670F96"/>
    <w:rsid w:val="00671B17"/>
    <w:rsid w:val="0067217D"/>
    <w:rsid w:val="006729CF"/>
    <w:rsid w:val="00672CD2"/>
    <w:rsid w:val="006734DD"/>
    <w:rsid w:val="006735BF"/>
    <w:rsid w:val="006738A2"/>
    <w:rsid w:val="00673942"/>
    <w:rsid w:val="006755A0"/>
    <w:rsid w:val="00675B1C"/>
    <w:rsid w:val="0067667D"/>
    <w:rsid w:val="00677DA1"/>
    <w:rsid w:val="00680472"/>
    <w:rsid w:val="00680A47"/>
    <w:rsid w:val="00680CD0"/>
    <w:rsid w:val="00681EF7"/>
    <w:rsid w:val="00682082"/>
    <w:rsid w:val="00682C6B"/>
    <w:rsid w:val="0068364F"/>
    <w:rsid w:val="00692597"/>
    <w:rsid w:val="00693248"/>
    <w:rsid w:val="0069374E"/>
    <w:rsid w:val="00695D6F"/>
    <w:rsid w:val="006A03C9"/>
    <w:rsid w:val="006A1E3A"/>
    <w:rsid w:val="006A208F"/>
    <w:rsid w:val="006A30BC"/>
    <w:rsid w:val="006A3259"/>
    <w:rsid w:val="006A32EF"/>
    <w:rsid w:val="006A470E"/>
    <w:rsid w:val="006A4C2D"/>
    <w:rsid w:val="006A4D63"/>
    <w:rsid w:val="006A53F6"/>
    <w:rsid w:val="006A746B"/>
    <w:rsid w:val="006A7D74"/>
    <w:rsid w:val="006B11B6"/>
    <w:rsid w:val="006B14CE"/>
    <w:rsid w:val="006B1E33"/>
    <w:rsid w:val="006B2F8F"/>
    <w:rsid w:val="006B4562"/>
    <w:rsid w:val="006B52D9"/>
    <w:rsid w:val="006B621B"/>
    <w:rsid w:val="006B670F"/>
    <w:rsid w:val="006B7935"/>
    <w:rsid w:val="006C0730"/>
    <w:rsid w:val="006C1D5F"/>
    <w:rsid w:val="006C2E44"/>
    <w:rsid w:val="006C2F79"/>
    <w:rsid w:val="006C35A0"/>
    <w:rsid w:val="006C5507"/>
    <w:rsid w:val="006C630C"/>
    <w:rsid w:val="006C70DE"/>
    <w:rsid w:val="006D003F"/>
    <w:rsid w:val="006D07C6"/>
    <w:rsid w:val="006D0C6F"/>
    <w:rsid w:val="006D37C5"/>
    <w:rsid w:val="006D3A52"/>
    <w:rsid w:val="006D4199"/>
    <w:rsid w:val="006D4476"/>
    <w:rsid w:val="006D51CD"/>
    <w:rsid w:val="006D6B96"/>
    <w:rsid w:val="006D74F4"/>
    <w:rsid w:val="006E0EF7"/>
    <w:rsid w:val="006E243F"/>
    <w:rsid w:val="006E2DF0"/>
    <w:rsid w:val="006E3CB0"/>
    <w:rsid w:val="006E40D7"/>
    <w:rsid w:val="006E467D"/>
    <w:rsid w:val="006E5547"/>
    <w:rsid w:val="006E6BCC"/>
    <w:rsid w:val="006E7FD9"/>
    <w:rsid w:val="006F113F"/>
    <w:rsid w:val="006F171D"/>
    <w:rsid w:val="006F18BE"/>
    <w:rsid w:val="006F2698"/>
    <w:rsid w:val="006F4ECC"/>
    <w:rsid w:val="006F5062"/>
    <w:rsid w:val="006F6672"/>
    <w:rsid w:val="006F7EA7"/>
    <w:rsid w:val="00700C4D"/>
    <w:rsid w:val="0070217D"/>
    <w:rsid w:val="00702274"/>
    <w:rsid w:val="00703554"/>
    <w:rsid w:val="00703BDE"/>
    <w:rsid w:val="00704322"/>
    <w:rsid w:val="00705A1A"/>
    <w:rsid w:val="00706D2B"/>
    <w:rsid w:val="00706F57"/>
    <w:rsid w:val="00707EDF"/>
    <w:rsid w:val="00712017"/>
    <w:rsid w:val="007123C7"/>
    <w:rsid w:val="00713478"/>
    <w:rsid w:val="007134E3"/>
    <w:rsid w:val="0071534D"/>
    <w:rsid w:val="007153DB"/>
    <w:rsid w:val="007158D7"/>
    <w:rsid w:val="00716638"/>
    <w:rsid w:val="00716BB2"/>
    <w:rsid w:val="00716C96"/>
    <w:rsid w:val="00716DFD"/>
    <w:rsid w:val="007172BB"/>
    <w:rsid w:val="00717562"/>
    <w:rsid w:val="007202BA"/>
    <w:rsid w:val="00720584"/>
    <w:rsid w:val="00720B2E"/>
    <w:rsid w:val="00721376"/>
    <w:rsid w:val="00722E24"/>
    <w:rsid w:val="00723417"/>
    <w:rsid w:val="007248E6"/>
    <w:rsid w:val="00724CA4"/>
    <w:rsid w:val="00724CC1"/>
    <w:rsid w:val="00725399"/>
    <w:rsid w:val="00726365"/>
    <w:rsid w:val="0072652B"/>
    <w:rsid w:val="00726618"/>
    <w:rsid w:val="00727E8F"/>
    <w:rsid w:val="00731705"/>
    <w:rsid w:val="0073232F"/>
    <w:rsid w:val="00733765"/>
    <w:rsid w:val="00733919"/>
    <w:rsid w:val="00734F68"/>
    <w:rsid w:val="00735CC9"/>
    <w:rsid w:val="00736E97"/>
    <w:rsid w:val="00737DAB"/>
    <w:rsid w:val="00740597"/>
    <w:rsid w:val="00740732"/>
    <w:rsid w:val="00740C85"/>
    <w:rsid w:val="00741315"/>
    <w:rsid w:val="00741C64"/>
    <w:rsid w:val="00741E00"/>
    <w:rsid w:val="00743B3F"/>
    <w:rsid w:val="00744084"/>
    <w:rsid w:val="00744A0E"/>
    <w:rsid w:val="00745732"/>
    <w:rsid w:val="00745EAD"/>
    <w:rsid w:val="00746B79"/>
    <w:rsid w:val="00750C0C"/>
    <w:rsid w:val="00751BDD"/>
    <w:rsid w:val="00752D53"/>
    <w:rsid w:val="00753500"/>
    <w:rsid w:val="0075456F"/>
    <w:rsid w:val="00755BE0"/>
    <w:rsid w:val="007570AC"/>
    <w:rsid w:val="00757996"/>
    <w:rsid w:val="00757C8D"/>
    <w:rsid w:val="0076017E"/>
    <w:rsid w:val="007612C5"/>
    <w:rsid w:val="00761B1A"/>
    <w:rsid w:val="00761C2D"/>
    <w:rsid w:val="00762FF5"/>
    <w:rsid w:val="00765425"/>
    <w:rsid w:val="007665CE"/>
    <w:rsid w:val="0076660A"/>
    <w:rsid w:val="00766787"/>
    <w:rsid w:val="00767945"/>
    <w:rsid w:val="00772A4A"/>
    <w:rsid w:val="007738B8"/>
    <w:rsid w:val="00773E3C"/>
    <w:rsid w:val="007742F3"/>
    <w:rsid w:val="00774314"/>
    <w:rsid w:val="00774453"/>
    <w:rsid w:val="007748E4"/>
    <w:rsid w:val="00775CC7"/>
    <w:rsid w:val="007817AD"/>
    <w:rsid w:val="00782683"/>
    <w:rsid w:val="007827B3"/>
    <w:rsid w:val="007831A6"/>
    <w:rsid w:val="007836E7"/>
    <w:rsid w:val="00783FD9"/>
    <w:rsid w:val="007840CB"/>
    <w:rsid w:val="007908F9"/>
    <w:rsid w:val="00790D74"/>
    <w:rsid w:val="0079120C"/>
    <w:rsid w:val="007917C9"/>
    <w:rsid w:val="0079214B"/>
    <w:rsid w:val="007934B5"/>
    <w:rsid w:val="00793AD6"/>
    <w:rsid w:val="0079469A"/>
    <w:rsid w:val="007A0D02"/>
    <w:rsid w:val="007A2790"/>
    <w:rsid w:val="007A29BF"/>
    <w:rsid w:val="007A2A32"/>
    <w:rsid w:val="007A311E"/>
    <w:rsid w:val="007A4918"/>
    <w:rsid w:val="007A6C64"/>
    <w:rsid w:val="007A7F49"/>
    <w:rsid w:val="007B14F3"/>
    <w:rsid w:val="007B26BB"/>
    <w:rsid w:val="007B2C39"/>
    <w:rsid w:val="007B3B57"/>
    <w:rsid w:val="007B40B7"/>
    <w:rsid w:val="007B41CB"/>
    <w:rsid w:val="007B60D9"/>
    <w:rsid w:val="007B6C22"/>
    <w:rsid w:val="007B6FF9"/>
    <w:rsid w:val="007B73CB"/>
    <w:rsid w:val="007C09E6"/>
    <w:rsid w:val="007C1332"/>
    <w:rsid w:val="007C2554"/>
    <w:rsid w:val="007C3DAE"/>
    <w:rsid w:val="007C4301"/>
    <w:rsid w:val="007C4527"/>
    <w:rsid w:val="007C5A18"/>
    <w:rsid w:val="007C5B32"/>
    <w:rsid w:val="007C5CCF"/>
    <w:rsid w:val="007C6065"/>
    <w:rsid w:val="007C69A4"/>
    <w:rsid w:val="007C6D3A"/>
    <w:rsid w:val="007D0687"/>
    <w:rsid w:val="007D1BDA"/>
    <w:rsid w:val="007D1FCD"/>
    <w:rsid w:val="007D29B8"/>
    <w:rsid w:val="007D2A9C"/>
    <w:rsid w:val="007D2D69"/>
    <w:rsid w:val="007D392A"/>
    <w:rsid w:val="007D3EDC"/>
    <w:rsid w:val="007D4A15"/>
    <w:rsid w:val="007D6A54"/>
    <w:rsid w:val="007D6F1B"/>
    <w:rsid w:val="007D75C2"/>
    <w:rsid w:val="007D7C45"/>
    <w:rsid w:val="007E0FAB"/>
    <w:rsid w:val="007E272E"/>
    <w:rsid w:val="007E27FD"/>
    <w:rsid w:val="007E2B70"/>
    <w:rsid w:val="007E5CDE"/>
    <w:rsid w:val="007E6498"/>
    <w:rsid w:val="007E6870"/>
    <w:rsid w:val="007E6A2B"/>
    <w:rsid w:val="007E7AE1"/>
    <w:rsid w:val="007F00F2"/>
    <w:rsid w:val="007F20B6"/>
    <w:rsid w:val="007F3832"/>
    <w:rsid w:val="007F3CB2"/>
    <w:rsid w:val="007F5A9C"/>
    <w:rsid w:val="007F6148"/>
    <w:rsid w:val="007F6168"/>
    <w:rsid w:val="007F6DC5"/>
    <w:rsid w:val="00801A50"/>
    <w:rsid w:val="00802EB5"/>
    <w:rsid w:val="00803B5A"/>
    <w:rsid w:val="00803B73"/>
    <w:rsid w:val="00805BE7"/>
    <w:rsid w:val="00807A6B"/>
    <w:rsid w:val="00807C33"/>
    <w:rsid w:val="0081299D"/>
    <w:rsid w:val="00813D9F"/>
    <w:rsid w:val="008178A5"/>
    <w:rsid w:val="00817CAC"/>
    <w:rsid w:val="00820297"/>
    <w:rsid w:val="008204CC"/>
    <w:rsid w:val="00820B01"/>
    <w:rsid w:val="008212BE"/>
    <w:rsid w:val="0082156A"/>
    <w:rsid w:val="00822C5E"/>
    <w:rsid w:val="00822D1B"/>
    <w:rsid w:val="00822F1C"/>
    <w:rsid w:val="00823E7E"/>
    <w:rsid w:val="00824181"/>
    <w:rsid w:val="0082429A"/>
    <w:rsid w:val="00824A88"/>
    <w:rsid w:val="00826F33"/>
    <w:rsid w:val="00830CAB"/>
    <w:rsid w:val="00831F22"/>
    <w:rsid w:val="0083278C"/>
    <w:rsid w:val="00832C53"/>
    <w:rsid w:val="0083354E"/>
    <w:rsid w:val="00834FC5"/>
    <w:rsid w:val="00835D05"/>
    <w:rsid w:val="00836002"/>
    <w:rsid w:val="00836195"/>
    <w:rsid w:val="00836E92"/>
    <w:rsid w:val="0083749C"/>
    <w:rsid w:val="00837CE6"/>
    <w:rsid w:val="00840DBE"/>
    <w:rsid w:val="008432C7"/>
    <w:rsid w:val="008502EB"/>
    <w:rsid w:val="0085062F"/>
    <w:rsid w:val="00851FB3"/>
    <w:rsid w:val="008526D2"/>
    <w:rsid w:val="0085357F"/>
    <w:rsid w:val="00853D88"/>
    <w:rsid w:val="00855623"/>
    <w:rsid w:val="00855EF8"/>
    <w:rsid w:val="00857A06"/>
    <w:rsid w:val="0086004B"/>
    <w:rsid w:val="00861649"/>
    <w:rsid w:val="0086198D"/>
    <w:rsid w:val="008627DE"/>
    <w:rsid w:val="00863344"/>
    <w:rsid w:val="00863488"/>
    <w:rsid w:val="0086421A"/>
    <w:rsid w:val="00864566"/>
    <w:rsid w:val="008664AC"/>
    <w:rsid w:val="00866541"/>
    <w:rsid w:val="00866615"/>
    <w:rsid w:val="008718C8"/>
    <w:rsid w:val="00872390"/>
    <w:rsid w:val="008726B6"/>
    <w:rsid w:val="008729A8"/>
    <w:rsid w:val="00873A24"/>
    <w:rsid w:val="00877AF9"/>
    <w:rsid w:val="00877B8B"/>
    <w:rsid w:val="0088075E"/>
    <w:rsid w:val="00882F4F"/>
    <w:rsid w:val="008836BB"/>
    <w:rsid w:val="0088502C"/>
    <w:rsid w:val="00886AC7"/>
    <w:rsid w:val="008876EF"/>
    <w:rsid w:val="0089027F"/>
    <w:rsid w:val="00890478"/>
    <w:rsid w:val="00890D59"/>
    <w:rsid w:val="008914CC"/>
    <w:rsid w:val="0089192E"/>
    <w:rsid w:val="008922BC"/>
    <w:rsid w:val="00894AC9"/>
    <w:rsid w:val="00894F17"/>
    <w:rsid w:val="00895963"/>
    <w:rsid w:val="00895A8D"/>
    <w:rsid w:val="00895B4E"/>
    <w:rsid w:val="008A21C8"/>
    <w:rsid w:val="008A2BDB"/>
    <w:rsid w:val="008A50C2"/>
    <w:rsid w:val="008A6EFA"/>
    <w:rsid w:val="008B0DF3"/>
    <w:rsid w:val="008B2694"/>
    <w:rsid w:val="008B609D"/>
    <w:rsid w:val="008B6511"/>
    <w:rsid w:val="008C2574"/>
    <w:rsid w:val="008C30C7"/>
    <w:rsid w:val="008C4767"/>
    <w:rsid w:val="008C5E78"/>
    <w:rsid w:val="008C6AD0"/>
    <w:rsid w:val="008C7060"/>
    <w:rsid w:val="008C7D51"/>
    <w:rsid w:val="008C7F6E"/>
    <w:rsid w:val="008D09E3"/>
    <w:rsid w:val="008D1161"/>
    <w:rsid w:val="008D1287"/>
    <w:rsid w:val="008D240D"/>
    <w:rsid w:val="008D31D7"/>
    <w:rsid w:val="008D37E0"/>
    <w:rsid w:val="008D6101"/>
    <w:rsid w:val="008D6972"/>
    <w:rsid w:val="008E0210"/>
    <w:rsid w:val="008E2DC9"/>
    <w:rsid w:val="008E67E9"/>
    <w:rsid w:val="008E716C"/>
    <w:rsid w:val="008E76E0"/>
    <w:rsid w:val="008F0282"/>
    <w:rsid w:val="008F05C3"/>
    <w:rsid w:val="008F1958"/>
    <w:rsid w:val="008F1A94"/>
    <w:rsid w:val="008F215A"/>
    <w:rsid w:val="008F2CD5"/>
    <w:rsid w:val="00902639"/>
    <w:rsid w:val="009029E0"/>
    <w:rsid w:val="00902CA7"/>
    <w:rsid w:val="00903744"/>
    <w:rsid w:val="00904A57"/>
    <w:rsid w:val="009076C1"/>
    <w:rsid w:val="00910CEC"/>
    <w:rsid w:val="00912DBE"/>
    <w:rsid w:val="00913471"/>
    <w:rsid w:val="009152BF"/>
    <w:rsid w:val="00916FE7"/>
    <w:rsid w:val="00920799"/>
    <w:rsid w:val="0092196E"/>
    <w:rsid w:val="00922272"/>
    <w:rsid w:val="0092270B"/>
    <w:rsid w:val="00923062"/>
    <w:rsid w:val="00926D19"/>
    <w:rsid w:val="009270A1"/>
    <w:rsid w:val="00930428"/>
    <w:rsid w:val="00930492"/>
    <w:rsid w:val="00930ADD"/>
    <w:rsid w:val="00930B36"/>
    <w:rsid w:val="00930BA2"/>
    <w:rsid w:val="00930C0F"/>
    <w:rsid w:val="00930F32"/>
    <w:rsid w:val="0093126E"/>
    <w:rsid w:val="009327FF"/>
    <w:rsid w:val="0093285E"/>
    <w:rsid w:val="00932E54"/>
    <w:rsid w:val="0093357E"/>
    <w:rsid w:val="0093462D"/>
    <w:rsid w:val="009356AA"/>
    <w:rsid w:val="00936597"/>
    <w:rsid w:val="00936C70"/>
    <w:rsid w:val="00937609"/>
    <w:rsid w:val="009401DB"/>
    <w:rsid w:val="00940BF9"/>
    <w:rsid w:val="00941001"/>
    <w:rsid w:val="009423D3"/>
    <w:rsid w:val="009424A8"/>
    <w:rsid w:val="009427DD"/>
    <w:rsid w:val="009428F6"/>
    <w:rsid w:val="009438D2"/>
    <w:rsid w:val="0094473A"/>
    <w:rsid w:val="00944B2B"/>
    <w:rsid w:val="00944E92"/>
    <w:rsid w:val="00944F99"/>
    <w:rsid w:val="00946312"/>
    <w:rsid w:val="009474E9"/>
    <w:rsid w:val="009500BE"/>
    <w:rsid w:val="009506D7"/>
    <w:rsid w:val="0095135C"/>
    <w:rsid w:val="009514C0"/>
    <w:rsid w:val="0095402E"/>
    <w:rsid w:val="00954B4B"/>
    <w:rsid w:val="00954F90"/>
    <w:rsid w:val="0095500B"/>
    <w:rsid w:val="009551BE"/>
    <w:rsid w:val="00957291"/>
    <w:rsid w:val="0095781F"/>
    <w:rsid w:val="00957D0A"/>
    <w:rsid w:val="00962A06"/>
    <w:rsid w:val="00963AA6"/>
    <w:rsid w:val="00963B78"/>
    <w:rsid w:val="0096443D"/>
    <w:rsid w:val="00964DB1"/>
    <w:rsid w:val="00964FD8"/>
    <w:rsid w:val="00966329"/>
    <w:rsid w:val="00971909"/>
    <w:rsid w:val="00971BF8"/>
    <w:rsid w:val="00972B3F"/>
    <w:rsid w:val="00972FC0"/>
    <w:rsid w:val="00974A4F"/>
    <w:rsid w:val="00975100"/>
    <w:rsid w:val="00976D11"/>
    <w:rsid w:val="00976F63"/>
    <w:rsid w:val="0097722A"/>
    <w:rsid w:val="00977425"/>
    <w:rsid w:val="009778D2"/>
    <w:rsid w:val="00977C70"/>
    <w:rsid w:val="00977F79"/>
    <w:rsid w:val="00981835"/>
    <w:rsid w:val="0098315E"/>
    <w:rsid w:val="009831D9"/>
    <w:rsid w:val="00983CB0"/>
    <w:rsid w:val="00984226"/>
    <w:rsid w:val="00985C76"/>
    <w:rsid w:val="009874B8"/>
    <w:rsid w:val="009876AB"/>
    <w:rsid w:val="009878E8"/>
    <w:rsid w:val="0098798A"/>
    <w:rsid w:val="00991E64"/>
    <w:rsid w:val="00993655"/>
    <w:rsid w:val="009938A6"/>
    <w:rsid w:val="00994046"/>
    <w:rsid w:val="009945A4"/>
    <w:rsid w:val="00995A46"/>
    <w:rsid w:val="00995AA2"/>
    <w:rsid w:val="009961B9"/>
    <w:rsid w:val="009A03DE"/>
    <w:rsid w:val="009A0C76"/>
    <w:rsid w:val="009A1DBF"/>
    <w:rsid w:val="009A22D5"/>
    <w:rsid w:val="009A245F"/>
    <w:rsid w:val="009A3100"/>
    <w:rsid w:val="009A40A8"/>
    <w:rsid w:val="009A5BB8"/>
    <w:rsid w:val="009A5F87"/>
    <w:rsid w:val="009A66B7"/>
    <w:rsid w:val="009A7AC7"/>
    <w:rsid w:val="009B063F"/>
    <w:rsid w:val="009B0CA9"/>
    <w:rsid w:val="009B129B"/>
    <w:rsid w:val="009B16E2"/>
    <w:rsid w:val="009B341B"/>
    <w:rsid w:val="009B35C2"/>
    <w:rsid w:val="009B35F1"/>
    <w:rsid w:val="009B3756"/>
    <w:rsid w:val="009B3AF5"/>
    <w:rsid w:val="009B4104"/>
    <w:rsid w:val="009B4F3F"/>
    <w:rsid w:val="009B513C"/>
    <w:rsid w:val="009B77C2"/>
    <w:rsid w:val="009B7959"/>
    <w:rsid w:val="009C0010"/>
    <w:rsid w:val="009C0087"/>
    <w:rsid w:val="009C032A"/>
    <w:rsid w:val="009C0C65"/>
    <w:rsid w:val="009C10E0"/>
    <w:rsid w:val="009C18C6"/>
    <w:rsid w:val="009C2C2D"/>
    <w:rsid w:val="009C34C2"/>
    <w:rsid w:val="009C3B49"/>
    <w:rsid w:val="009C43ED"/>
    <w:rsid w:val="009C4627"/>
    <w:rsid w:val="009C48AF"/>
    <w:rsid w:val="009C4B34"/>
    <w:rsid w:val="009C4B39"/>
    <w:rsid w:val="009C5920"/>
    <w:rsid w:val="009C5AA1"/>
    <w:rsid w:val="009C6043"/>
    <w:rsid w:val="009C760E"/>
    <w:rsid w:val="009C7B05"/>
    <w:rsid w:val="009D0819"/>
    <w:rsid w:val="009D0FC1"/>
    <w:rsid w:val="009D13E4"/>
    <w:rsid w:val="009D15A5"/>
    <w:rsid w:val="009D1F5C"/>
    <w:rsid w:val="009D32FC"/>
    <w:rsid w:val="009D433F"/>
    <w:rsid w:val="009D4A8B"/>
    <w:rsid w:val="009D50C4"/>
    <w:rsid w:val="009D50FE"/>
    <w:rsid w:val="009D52C0"/>
    <w:rsid w:val="009D7216"/>
    <w:rsid w:val="009D77EB"/>
    <w:rsid w:val="009D7813"/>
    <w:rsid w:val="009E1D91"/>
    <w:rsid w:val="009E22EE"/>
    <w:rsid w:val="009E2C34"/>
    <w:rsid w:val="009E44D7"/>
    <w:rsid w:val="009E4B32"/>
    <w:rsid w:val="009E5CD8"/>
    <w:rsid w:val="009E5DFD"/>
    <w:rsid w:val="009E69A8"/>
    <w:rsid w:val="009E6C2C"/>
    <w:rsid w:val="009F3102"/>
    <w:rsid w:val="009F32C1"/>
    <w:rsid w:val="009F4CB8"/>
    <w:rsid w:val="009F4E01"/>
    <w:rsid w:val="009F51F7"/>
    <w:rsid w:val="009F6411"/>
    <w:rsid w:val="00A006C4"/>
    <w:rsid w:val="00A02A41"/>
    <w:rsid w:val="00A036DD"/>
    <w:rsid w:val="00A039A3"/>
    <w:rsid w:val="00A049A3"/>
    <w:rsid w:val="00A049DC"/>
    <w:rsid w:val="00A05235"/>
    <w:rsid w:val="00A05F94"/>
    <w:rsid w:val="00A061CC"/>
    <w:rsid w:val="00A066AB"/>
    <w:rsid w:val="00A07BC0"/>
    <w:rsid w:val="00A07F06"/>
    <w:rsid w:val="00A101AD"/>
    <w:rsid w:val="00A10416"/>
    <w:rsid w:val="00A11A7F"/>
    <w:rsid w:val="00A11F94"/>
    <w:rsid w:val="00A12FF8"/>
    <w:rsid w:val="00A13049"/>
    <w:rsid w:val="00A13195"/>
    <w:rsid w:val="00A1381D"/>
    <w:rsid w:val="00A13931"/>
    <w:rsid w:val="00A13E9F"/>
    <w:rsid w:val="00A14AD9"/>
    <w:rsid w:val="00A16890"/>
    <w:rsid w:val="00A170B6"/>
    <w:rsid w:val="00A175D3"/>
    <w:rsid w:val="00A23A26"/>
    <w:rsid w:val="00A23B1D"/>
    <w:rsid w:val="00A25321"/>
    <w:rsid w:val="00A260EC"/>
    <w:rsid w:val="00A30612"/>
    <w:rsid w:val="00A314DB"/>
    <w:rsid w:val="00A31760"/>
    <w:rsid w:val="00A3190A"/>
    <w:rsid w:val="00A31A76"/>
    <w:rsid w:val="00A329BF"/>
    <w:rsid w:val="00A33070"/>
    <w:rsid w:val="00A36348"/>
    <w:rsid w:val="00A37229"/>
    <w:rsid w:val="00A408EA"/>
    <w:rsid w:val="00A40A32"/>
    <w:rsid w:val="00A416D3"/>
    <w:rsid w:val="00A41C79"/>
    <w:rsid w:val="00A42019"/>
    <w:rsid w:val="00A427EA"/>
    <w:rsid w:val="00A429CC"/>
    <w:rsid w:val="00A46686"/>
    <w:rsid w:val="00A47058"/>
    <w:rsid w:val="00A51206"/>
    <w:rsid w:val="00A534B5"/>
    <w:rsid w:val="00A5469B"/>
    <w:rsid w:val="00A54D4C"/>
    <w:rsid w:val="00A554EC"/>
    <w:rsid w:val="00A562B7"/>
    <w:rsid w:val="00A56688"/>
    <w:rsid w:val="00A60EAE"/>
    <w:rsid w:val="00A6112D"/>
    <w:rsid w:val="00A61825"/>
    <w:rsid w:val="00A61E4D"/>
    <w:rsid w:val="00A6439D"/>
    <w:rsid w:val="00A65B86"/>
    <w:rsid w:val="00A679FC"/>
    <w:rsid w:val="00A702B1"/>
    <w:rsid w:val="00A70E29"/>
    <w:rsid w:val="00A71E48"/>
    <w:rsid w:val="00A725BC"/>
    <w:rsid w:val="00A72999"/>
    <w:rsid w:val="00A73017"/>
    <w:rsid w:val="00A746E4"/>
    <w:rsid w:val="00A75A0F"/>
    <w:rsid w:val="00A75F9B"/>
    <w:rsid w:val="00A76040"/>
    <w:rsid w:val="00A764FB"/>
    <w:rsid w:val="00A7650A"/>
    <w:rsid w:val="00A76EA3"/>
    <w:rsid w:val="00A771F5"/>
    <w:rsid w:val="00A77EFD"/>
    <w:rsid w:val="00A808D4"/>
    <w:rsid w:val="00A8091F"/>
    <w:rsid w:val="00A80F12"/>
    <w:rsid w:val="00A81D8D"/>
    <w:rsid w:val="00A8234B"/>
    <w:rsid w:val="00A82D74"/>
    <w:rsid w:val="00A84688"/>
    <w:rsid w:val="00A863BC"/>
    <w:rsid w:val="00A868DF"/>
    <w:rsid w:val="00A86B0D"/>
    <w:rsid w:val="00A86F93"/>
    <w:rsid w:val="00A90197"/>
    <w:rsid w:val="00A90AD3"/>
    <w:rsid w:val="00A92B34"/>
    <w:rsid w:val="00A9302E"/>
    <w:rsid w:val="00A930EF"/>
    <w:rsid w:val="00A94D8C"/>
    <w:rsid w:val="00A95334"/>
    <w:rsid w:val="00AA0ABC"/>
    <w:rsid w:val="00AA0DEF"/>
    <w:rsid w:val="00AA268A"/>
    <w:rsid w:val="00AA43F7"/>
    <w:rsid w:val="00AA45C3"/>
    <w:rsid w:val="00AA6F13"/>
    <w:rsid w:val="00AB094D"/>
    <w:rsid w:val="00AB2530"/>
    <w:rsid w:val="00AB43FF"/>
    <w:rsid w:val="00AB444B"/>
    <w:rsid w:val="00AB4912"/>
    <w:rsid w:val="00AB649B"/>
    <w:rsid w:val="00AB68FD"/>
    <w:rsid w:val="00AC056B"/>
    <w:rsid w:val="00AC168B"/>
    <w:rsid w:val="00AC268B"/>
    <w:rsid w:val="00AC3756"/>
    <w:rsid w:val="00AC400C"/>
    <w:rsid w:val="00AC609F"/>
    <w:rsid w:val="00AC7719"/>
    <w:rsid w:val="00AC77AA"/>
    <w:rsid w:val="00AC7BC5"/>
    <w:rsid w:val="00AC7E58"/>
    <w:rsid w:val="00AD016F"/>
    <w:rsid w:val="00AD148B"/>
    <w:rsid w:val="00AD47C3"/>
    <w:rsid w:val="00AD553F"/>
    <w:rsid w:val="00AD5CFA"/>
    <w:rsid w:val="00AD673D"/>
    <w:rsid w:val="00AD6B21"/>
    <w:rsid w:val="00AE40CF"/>
    <w:rsid w:val="00AE43A4"/>
    <w:rsid w:val="00AE4989"/>
    <w:rsid w:val="00AE4F8B"/>
    <w:rsid w:val="00AE7FE3"/>
    <w:rsid w:val="00AF0A19"/>
    <w:rsid w:val="00AF4961"/>
    <w:rsid w:val="00AF4C5B"/>
    <w:rsid w:val="00AF5B10"/>
    <w:rsid w:val="00AF66C0"/>
    <w:rsid w:val="00AF6C0F"/>
    <w:rsid w:val="00AF722B"/>
    <w:rsid w:val="00AF76E7"/>
    <w:rsid w:val="00B00861"/>
    <w:rsid w:val="00B01826"/>
    <w:rsid w:val="00B01C3C"/>
    <w:rsid w:val="00B01CC0"/>
    <w:rsid w:val="00B01E78"/>
    <w:rsid w:val="00B028BE"/>
    <w:rsid w:val="00B03D1E"/>
    <w:rsid w:val="00B0517A"/>
    <w:rsid w:val="00B057B1"/>
    <w:rsid w:val="00B06558"/>
    <w:rsid w:val="00B073BB"/>
    <w:rsid w:val="00B073DB"/>
    <w:rsid w:val="00B108EF"/>
    <w:rsid w:val="00B1117B"/>
    <w:rsid w:val="00B113DC"/>
    <w:rsid w:val="00B124A0"/>
    <w:rsid w:val="00B1406A"/>
    <w:rsid w:val="00B14410"/>
    <w:rsid w:val="00B15B44"/>
    <w:rsid w:val="00B15D55"/>
    <w:rsid w:val="00B166B2"/>
    <w:rsid w:val="00B16B0D"/>
    <w:rsid w:val="00B2008F"/>
    <w:rsid w:val="00B20D68"/>
    <w:rsid w:val="00B220AD"/>
    <w:rsid w:val="00B23811"/>
    <w:rsid w:val="00B23CAF"/>
    <w:rsid w:val="00B25063"/>
    <w:rsid w:val="00B25702"/>
    <w:rsid w:val="00B2595E"/>
    <w:rsid w:val="00B26893"/>
    <w:rsid w:val="00B307EE"/>
    <w:rsid w:val="00B336E6"/>
    <w:rsid w:val="00B40DE8"/>
    <w:rsid w:val="00B40F9E"/>
    <w:rsid w:val="00B413E9"/>
    <w:rsid w:val="00B4198B"/>
    <w:rsid w:val="00B42C0E"/>
    <w:rsid w:val="00B4380F"/>
    <w:rsid w:val="00B44428"/>
    <w:rsid w:val="00B4627E"/>
    <w:rsid w:val="00B46827"/>
    <w:rsid w:val="00B46E5D"/>
    <w:rsid w:val="00B5057B"/>
    <w:rsid w:val="00B51E28"/>
    <w:rsid w:val="00B52866"/>
    <w:rsid w:val="00B529CA"/>
    <w:rsid w:val="00B543B1"/>
    <w:rsid w:val="00B5674F"/>
    <w:rsid w:val="00B56F6D"/>
    <w:rsid w:val="00B57AAC"/>
    <w:rsid w:val="00B60B9E"/>
    <w:rsid w:val="00B60C62"/>
    <w:rsid w:val="00B60E0D"/>
    <w:rsid w:val="00B62930"/>
    <w:rsid w:val="00B65622"/>
    <w:rsid w:val="00B65FCD"/>
    <w:rsid w:val="00B725A0"/>
    <w:rsid w:val="00B729AA"/>
    <w:rsid w:val="00B75DF2"/>
    <w:rsid w:val="00B75F34"/>
    <w:rsid w:val="00B7613B"/>
    <w:rsid w:val="00B762DC"/>
    <w:rsid w:val="00B81418"/>
    <w:rsid w:val="00B8310B"/>
    <w:rsid w:val="00B84B90"/>
    <w:rsid w:val="00B86038"/>
    <w:rsid w:val="00B8662C"/>
    <w:rsid w:val="00B86D6F"/>
    <w:rsid w:val="00B86F72"/>
    <w:rsid w:val="00B874E1"/>
    <w:rsid w:val="00B87C80"/>
    <w:rsid w:val="00B90051"/>
    <w:rsid w:val="00B90A6E"/>
    <w:rsid w:val="00B91552"/>
    <w:rsid w:val="00B926F4"/>
    <w:rsid w:val="00B92B42"/>
    <w:rsid w:val="00B95103"/>
    <w:rsid w:val="00B96B26"/>
    <w:rsid w:val="00BA09FC"/>
    <w:rsid w:val="00BA0F73"/>
    <w:rsid w:val="00BA2554"/>
    <w:rsid w:val="00BA3A2D"/>
    <w:rsid w:val="00BA4FA5"/>
    <w:rsid w:val="00BA56A1"/>
    <w:rsid w:val="00BB1270"/>
    <w:rsid w:val="00BB1FC7"/>
    <w:rsid w:val="00BB29CB"/>
    <w:rsid w:val="00BB2B08"/>
    <w:rsid w:val="00BB48A2"/>
    <w:rsid w:val="00BB5590"/>
    <w:rsid w:val="00BB5DE5"/>
    <w:rsid w:val="00BB69AF"/>
    <w:rsid w:val="00BC0D94"/>
    <w:rsid w:val="00BC297D"/>
    <w:rsid w:val="00BC29EE"/>
    <w:rsid w:val="00BC49C6"/>
    <w:rsid w:val="00BC554E"/>
    <w:rsid w:val="00BC5B1A"/>
    <w:rsid w:val="00BC5EFD"/>
    <w:rsid w:val="00BC6E82"/>
    <w:rsid w:val="00BD1722"/>
    <w:rsid w:val="00BD218D"/>
    <w:rsid w:val="00BD29D2"/>
    <w:rsid w:val="00BD2A68"/>
    <w:rsid w:val="00BD2AC4"/>
    <w:rsid w:val="00BD38B5"/>
    <w:rsid w:val="00BD6218"/>
    <w:rsid w:val="00BD67D2"/>
    <w:rsid w:val="00BD7CC5"/>
    <w:rsid w:val="00BE0FC7"/>
    <w:rsid w:val="00BE1639"/>
    <w:rsid w:val="00BE16E3"/>
    <w:rsid w:val="00BE199B"/>
    <w:rsid w:val="00BE2921"/>
    <w:rsid w:val="00BE2F8C"/>
    <w:rsid w:val="00BE3154"/>
    <w:rsid w:val="00BE3413"/>
    <w:rsid w:val="00BE4564"/>
    <w:rsid w:val="00BE4A09"/>
    <w:rsid w:val="00BE52C2"/>
    <w:rsid w:val="00BE5492"/>
    <w:rsid w:val="00BE6B5E"/>
    <w:rsid w:val="00BE6DF8"/>
    <w:rsid w:val="00BE7188"/>
    <w:rsid w:val="00BE7D26"/>
    <w:rsid w:val="00BE7DF6"/>
    <w:rsid w:val="00BF2C2D"/>
    <w:rsid w:val="00BF2F0F"/>
    <w:rsid w:val="00BF3166"/>
    <w:rsid w:val="00BF38AE"/>
    <w:rsid w:val="00BF4F52"/>
    <w:rsid w:val="00BF515B"/>
    <w:rsid w:val="00BF5C1C"/>
    <w:rsid w:val="00BF6478"/>
    <w:rsid w:val="00BF7B1D"/>
    <w:rsid w:val="00C013A1"/>
    <w:rsid w:val="00C02CD5"/>
    <w:rsid w:val="00C03AAF"/>
    <w:rsid w:val="00C04056"/>
    <w:rsid w:val="00C0487B"/>
    <w:rsid w:val="00C0588F"/>
    <w:rsid w:val="00C06584"/>
    <w:rsid w:val="00C06FA7"/>
    <w:rsid w:val="00C07EFB"/>
    <w:rsid w:val="00C10E2E"/>
    <w:rsid w:val="00C11F2C"/>
    <w:rsid w:val="00C1227E"/>
    <w:rsid w:val="00C137A3"/>
    <w:rsid w:val="00C13A48"/>
    <w:rsid w:val="00C14CF7"/>
    <w:rsid w:val="00C1534C"/>
    <w:rsid w:val="00C15E9F"/>
    <w:rsid w:val="00C17538"/>
    <w:rsid w:val="00C2071E"/>
    <w:rsid w:val="00C215E6"/>
    <w:rsid w:val="00C2346B"/>
    <w:rsid w:val="00C23AFD"/>
    <w:rsid w:val="00C24107"/>
    <w:rsid w:val="00C2521F"/>
    <w:rsid w:val="00C265C6"/>
    <w:rsid w:val="00C26649"/>
    <w:rsid w:val="00C26D0C"/>
    <w:rsid w:val="00C26DC2"/>
    <w:rsid w:val="00C308C5"/>
    <w:rsid w:val="00C31ECC"/>
    <w:rsid w:val="00C32482"/>
    <w:rsid w:val="00C328EB"/>
    <w:rsid w:val="00C33467"/>
    <w:rsid w:val="00C34BB7"/>
    <w:rsid w:val="00C354E5"/>
    <w:rsid w:val="00C4014D"/>
    <w:rsid w:val="00C403CC"/>
    <w:rsid w:val="00C40E80"/>
    <w:rsid w:val="00C40EE5"/>
    <w:rsid w:val="00C41198"/>
    <w:rsid w:val="00C413AF"/>
    <w:rsid w:val="00C41476"/>
    <w:rsid w:val="00C4200B"/>
    <w:rsid w:val="00C42ADE"/>
    <w:rsid w:val="00C42B93"/>
    <w:rsid w:val="00C43803"/>
    <w:rsid w:val="00C44183"/>
    <w:rsid w:val="00C45267"/>
    <w:rsid w:val="00C458F4"/>
    <w:rsid w:val="00C45B74"/>
    <w:rsid w:val="00C46755"/>
    <w:rsid w:val="00C50898"/>
    <w:rsid w:val="00C50926"/>
    <w:rsid w:val="00C5156E"/>
    <w:rsid w:val="00C51ABE"/>
    <w:rsid w:val="00C52314"/>
    <w:rsid w:val="00C53387"/>
    <w:rsid w:val="00C534C6"/>
    <w:rsid w:val="00C54015"/>
    <w:rsid w:val="00C54C50"/>
    <w:rsid w:val="00C54C66"/>
    <w:rsid w:val="00C5518D"/>
    <w:rsid w:val="00C554BC"/>
    <w:rsid w:val="00C55782"/>
    <w:rsid w:val="00C56827"/>
    <w:rsid w:val="00C605A1"/>
    <w:rsid w:val="00C6075E"/>
    <w:rsid w:val="00C629A0"/>
    <w:rsid w:val="00C63B91"/>
    <w:rsid w:val="00C646CA"/>
    <w:rsid w:val="00C6474E"/>
    <w:rsid w:val="00C65153"/>
    <w:rsid w:val="00C657A8"/>
    <w:rsid w:val="00C70702"/>
    <w:rsid w:val="00C708D4"/>
    <w:rsid w:val="00C709A4"/>
    <w:rsid w:val="00C73019"/>
    <w:rsid w:val="00C766A2"/>
    <w:rsid w:val="00C76A3C"/>
    <w:rsid w:val="00C803C7"/>
    <w:rsid w:val="00C821CC"/>
    <w:rsid w:val="00C82345"/>
    <w:rsid w:val="00C827F8"/>
    <w:rsid w:val="00C82819"/>
    <w:rsid w:val="00C8322F"/>
    <w:rsid w:val="00C833CA"/>
    <w:rsid w:val="00C83870"/>
    <w:rsid w:val="00C83C99"/>
    <w:rsid w:val="00C8513A"/>
    <w:rsid w:val="00C86163"/>
    <w:rsid w:val="00C8658A"/>
    <w:rsid w:val="00C8692A"/>
    <w:rsid w:val="00C90F3A"/>
    <w:rsid w:val="00C943A8"/>
    <w:rsid w:val="00C94DAC"/>
    <w:rsid w:val="00C94DDD"/>
    <w:rsid w:val="00C9672C"/>
    <w:rsid w:val="00C97372"/>
    <w:rsid w:val="00C977AA"/>
    <w:rsid w:val="00C97C87"/>
    <w:rsid w:val="00CA03E3"/>
    <w:rsid w:val="00CA04B8"/>
    <w:rsid w:val="00CA05C0"/>
    <w:rsid w:val="00CA0CBA"/>
    <w:rsid w:val="00CA1941"/>
    <w:rsid w:val="00CA1DF3"/>
    <w:rsid w:val="00CA218F"/>
    <w:rsid w:val="00CA2BF2"/>
    <w:rsid w:val="00CA2C40"/>
    <w:rsid w:val="00CA3597"/>
    <w:rsid w:val="00CA566B"/>
    <w:rsid w:val="00CA5A84"/>
    <w:rsid w:val="00CA6701"/>
    <w:rsid w:val="00CA6E1C"/>
    <w:rsid w:val="00CA7774"/>
    <w:rsid w:val="00CB1155"/>
    <w:rsid w:val="00CB1268"/>
    <w:rsid w:val="00CB17FD"/>
    <w:rsid w:val="00CB37B5"/>
    <w:rsid w:val="00CB5C2B"/>
    <w:rsid w:val="00CB6A89"/>
    <w:rsid w:val="00CB78F0"/>
    <w:rsid w:val="00CC0225"/>
    <w:rsid w:val="00CC23EA"/>
    <w:rsid w:val="00CC2C5B"/>
    <w:rsid w:val="00CC2FEE"/>
    <w:rsid w:val="00CC36AF"/>
    <w:rsid w:val="00CC4AC8"/>
    <w:rsid w:val="00CC4B67"/>
    <w:rsid w:val="00CC6740"/>
    <w:rsid w:val="00CC7B78"/>
    <w:rsid w:val="00CD013B"/>
    <w:rsid w:val="00CD0768"/>
    <w:rsid w:val="00CD1317"/>
    <w:rsid w:val="00CD14C9"/>
    <w:rsid w:val="00CD2C9F"/>
    <w:rsid w:val="00CD3C7F"/>
    <w:rsid w:val="00CD4666"/>
    <w:rsid w:val="00CD4A90"/>
    <w:rsid w:val="00CD4CD6"/>
    <w:rsid w:val="00CD4CFE"/>
    <w:rsid w:val="00CD7298"/>
    <w:rsid w:val="00CD75B8"/>
    <w:rsid w:val="00CE102F"/>
    <w:rsid w:val="00CE1294"/>
    <w:rsid w:val="00CE195F"/>
    <w:rsid w:val="00CE398F"/>
    <w:rsid w:val="00CE5859"/>
    <w:rsid w:val="00CE6237"/>
    <w:rsid w:val="00CE67E6"/>
    <w:rsid w:val="00CE6864"/>
    <w:rsid w:val="00CE6A58"/>
    <w:rsid w:val="00CE6F7C"/>
    <w:rsid w:val="00CF02FA"/>
    <w:rsid w:val="00CF0483"/>
    <w:rsid w:val="00CF1DB4"/>
    <w:rsid w:val="00CF2654"/>
    <w:rsid w:val="00CF2D58"/>
    <w:rsid w:val="00CF48D1"/>
    <w:rsid w:val="00CF4F91"/>
    <w:rsid w:val="00CF59F3"/>
    <w:rsid w:val="00CF5DD2"/>
    <w:rsid w:val="00CF5DD5"/>
    <w:rsid w:val="00CF79EB"/>
    <w:rsid w:val="00CF7DE8"/>
    <w:rsid w:val="00D019A1"/>
    <w:rsid w:val="00D02502"/>
    <w:rsid w:val="00D05221"/>
    <w:rsid w:val="00D1106C"/>
    <w:rsid w:val="00D11D52"/>
    <w:rsid w:val="00D14103"/>
    <w:rsid w:val="00D14CF4"/>
    <w:rsid w:val="00D1556D"/>
    <w:rsid w:val="00D157DB"/>
    <w:rsid w:val="00D16069"/>
    <w:rsid w:val="00D173B1"/>
    <w:rsid w:val="00D200E8"/>
    <w:rsid w:val="00D208F2"/>
    <w:rsid w:val="00D229B4"/>
    <w:rsid w:val="00D2337B"/>
    <w:rsid w:val="00D23FD2"/>
    <w:rsid w:val="00D24C62"/>
    <w:rsid w:val="00D26B5D"/>
    <w:rsid w:val="00D26BC7"/>
    <w:rsid w:val="00D27D1A"/>
    <w:rsid w:val="00D30719"/>
    <w:rsid w:val="00D3172B"/>
    <w:rsid w:val="00D32883"/>
    <w:rsid w:val="00D32D3B"/>
    <w:rsid w:val="00D34E50"/>
    <w:rsid w:val="00D371A0"/>
    <w:rsid w:val="00D37E0B"/>
    <w:rsid w:val="00D40F04"/>
    <w:rsid w:val="00D40F6E"/>
    <w:rsid w:val="00D41C07"/>
    <w:rsid w:val="00D4234B"/>
    <w:rsid w:val="00D42FC1"/>
    <w:rsid w:val="00D443CA"/>
    <w:rsid w:val="00D44818"/>
    <w:rsid w:val="00D471D0"/>
    <w:rsid w:val="00D51581"/>
    <w:rsid w:val="00D518B3"/>
    <w:rsid w:val="00D51CF1"/>
    <w:rsid w:val="00D524A2"/>
    <w:rsid w:val="00D52CF6"/>
    <w:rsid w:val="00D53801"/>
    <w:rsid w:val="00D53FCF"/>
    <w:rsid w:val="00D54432"/>
    <w:rsid w:val="00D54D35"/>
    <w:rsid w:val="00D558B9"/>
    <w:rsid w:val="00D55D05"/>
    <w:rsid w:val="00D55F59"/>
    <w:rsid w:val="00D56296"/>
    <w:rsid w:val="00D6042C"/>
    <w:rsid w:val="00D6105F"/>
    <w:rsid w:val="00D6258B"/>
    <w:rsid w:val="00D63AB6"/>
    <w:rsid w:val="00D64AD3"/>
    <w:rsid w:val="00D64EBD"/>
    <w:rsid w:val="00D64F5B"/>
    <w:rsid w:val="00D67B1A"/>
    <w:rsid w:val="00D67DB3"/>
    <w:rsid w:val="00D700A4"/>
    <w:rsid w:val="00D70332"/>
    <w:rsid w:val="00D70583"/>
    <w:rsid w:val="00D72703"/>
    <w:rsid w:val="00D72817"/>
    <w:rsid w:val="00D729BB"/>
    <w:rsid w:val="00D72BB8"/>
    <w:rsid w:val="00D7310D"/>
    <w:rsid w:val="00D74703"/>
    <w:rsid w:val="00D75280"/>
    <w:rsid w:val="00D75DC2"/>
    <w:rsid w:val="00D7614F"/>
    <w:rsid w:val="00D76E9E"/>
    <w:rsid w:val="00D77D1A"/>
    <w:rsid w:val="00D808A5"/>
    <w:rsid w:val="00D81DA5"/>
    <w:rsid w:val="00D836E9"/>
    <w:rsid w:val="00D8379D"/>
    <w:rsid w:val="00D85FFB"/>
    <w:rsid w:val="00D874D4"/>
    <w:rsid w:val="00D876F9"/>
    <w:rsid w:val="00D8776E"/>
    <w:rsid w:val="00D90267"/>
    <w:rsid w:val="00D920EF"/>
    <w:rsid w:val="00D92173"/>
    <w:rsid w:val="00D92521"/>
    <w:rsid w:val="00D926BC"/>
    <w:rsid w:val="00D92DD1"/>
    <w:rsid w:val="00D93CCA"/>
    <w:rsid w:val="00D93D2C"/>
    <w:rsid w:val="00D95CFA"/>
    <w:rsid w:val="00D9627F"/>
    <w:rsid w:val="00D977F3"/>
    <w:rsid w:val="00DA010D"/>
    <w:rsid w:val="00DA0B1D"/>
    <w:rsid w:val="00DA0D52"/>
    <w:rsid w:val="00DA2491"/>
    <w:rsid w:val="00DA3837"/>
    <w:rsid w:val="00DA5BCF"/>
    <w:rsid w:val="00DA6440"/>
    <w:rsid w:val="00DB079E"/>
    <w:rsid w:val="00DB183F"/>
    <w:rsid w:val="00DB295A"/>
    <w:rsid w:val="00DB5B84"/>
    <w:rsid w:val="00DC0348"/>
    <w:rsid w:val="00DC5097"/>
    <w:rsid w:val="00DC600A"/>
    <w:rsid w:val="00DC6556"/>
    <w:rsid w:val="00DC6BD7"/>
    <w:rsid w:val="00DC7165"/>
    <w:rsid w:val="00DC7947"/>
    <w:rsid w:val="00DD0372"/>
    <w:rsid w:val="00DD257F"/>
    <w:rsid w:val="00DD33C5"/>
    <w:rsid w:val="00DD3772"/>
    <w:rsid w:val="00DD4667"/>
    <w:rsid w:val="00DD59E3"/>
    <w:rsid w:val="00DD59F9"/>
    <w:rsid w:val="00DD6154"/>
    <w:rsid w:val="00DD638E"/>
    <w:rsid w:val="00DD6801"/>
    <w:rsid w:val="00DE09FA"/>
    <w:rsid w:val="00DE1024"/>
    <w:rsid w:val="00DE2564"/>
    <w:rsid w:val="00DE347F"/>
    <w:rsid w:val="00DE4239"/>
    <w:rsid w:val="00DE6E2C"/>
    <w:rsid w:val="00DE78D0"/>
    <w:rsid w:val="00DF0D21"/>
    <w:rsid w:val="00DF1269"/>
    <w:rsid w:val="00DF1712"/>
    <w:rsid w:val="00DF1F06"/>
    <w:rsid w:val="00DF1F4E"/>
    <w:rsid w:val="00DF2A6B"/>
    <w:rsid w:val="00DF3271"/>
    <w:rsid w:val="00DF3365"/>
    <w:rsid w:val="00DF6477"/>
    <w:rsid w:val="00DF6521"/>
    <w:rsid w:val="00DF772C"/>
    <w:rsid w:val="00DF7C1B"/>
    <w:rsid w:val="00E00CDE"/>
    <w:rsid w:val="00E01535"/>
    <w:rsid w:val="00E0198B"/>
    <w:rsid w:val="00E047AA"/>
    <w:rsid w:val="00E10ABE"/>
    <w:rsid w:val="00E110E0"/>
    <w:rsid w:val="00E11239"/>
    <w:rsid w:val="00E11CB7"/>
    <w:rsid w:val="00E12049"/>
    <w:rsid w:val="00E120E0"/>
    <w:rsid w:val="00E13C0E"/>
    <w:rsid w:val="00E140DE"/>
    <w:rsid w:val="00E14137"/>
    <w:rsid w:val="00E15031"/>
    <w:rsid w:val="00E155DC"/>
    <w:rsid w:val="00E15645"/>
    <w:rsid w:val="00E157AC"/>
    <w:rsid w:val="00E163D5"/>
    <w:rsid w:val="00E20E2F"/>
    <w:rsid w:val="00E21159"/>
    <w:rsid w:val="00E224DC"/>
    <w:rsid w:val="00E22CD9"/>
    <w:rsid w:val="00E234BF"/>
    <w:rsid w:val="00E24BFF"/>
    <w:rsid w:val="00E250D4"/>
    <w:rsid w:val="00E2512D"/>
    <w:rsid w:val="00E2633C"/>
    <w:rsid w:val="00E267C9"/>
    <w:rsid w:val="00E26D79"/>
    <w:rsid w:val="00E277B9"/>
    <w:rsid w:val="00E279E2"/>
    <w:rsid w:val="00E27D74"/>
    <w:rsid w:val="00E3043E"/>
    <w:rsid w:val="00E30A38"/>
    <w:rsid w:val="00E30DB8"/>
    <w:rsid w:val="00E3285C"/>
    <w:rsid w:val="00E336C0"/>
    <w:rsid w:val="00E344F2"/>
    <w:rsid w:val="00E34DCC"/>
    <w:rsid w:val="00E35306"/>
    <w:rsid w:val="00E366CC"/>
    <w:rsid w:val="00E3689A"/>
    <w:rsid w:val="00E37428"/>
    <w:rsid w:val="00E377FB"/>
    <w:rsid w:val="00E401D2"/>
    <w:rsid w:val="00E418A1"/>
    <w:rsid w:val="00E423BB"/>
    <w:rsid w:val="00E42CFC"/>
    <w:rsid w:val="00E4388A"/>
    <w:rsid w:val="00E438C8"/>
    <w:rsid w:val="00E44505"/>
    <w:rsid w:val="00E44509"/>
    <w:rsid w:val="00E453FB"/>
    <w:rsid w:val="00E47569"/>
    <w:rsid w:val="00E47E16"/>
    <w:rsid w:val="00E5034F"/>
    <w:rsid w:val="00E50CB3"/>
    <w:rsid w:val="00E53A96"/>
    <w:rsid w:val="00E53DD4"/>
    <w:rsid w:val="00E5772B"/>
    <w:rsid w:val="00E57A23"/>
    <w:rsid w:val="00E6018E"/>
    <w:rsid w:val="00E60201"/>
    <w:rsid w:val="00E60450"/>
    <w:rsid w:val="00E60D35"/>
    <w:rsid w:val="00E61C87"/>
    <w:rsid w:val="00E62BC3"/>
    <w:rsid w:val="00E64299"/>
    <w:rsid w:val="00E65FE0"/>
    <w:rsid w:val="00E6682C"/>
    <w:rsid w:val="00E6702D"/>
    <w:rsid w:val="00E72107"/>
    <w:rsid w:val="00E72F27"/>
    <w:rsid w:val="00E73081"/>
    <w:rsid w:val="00E73EA7"/>
    <w:rsid w:val="00E74224"/>
    <w:rsid w:val="00E74EFB"/>
    <w:rsid w:val="00E7501E"/>
    <w:rsid w:val="00E755D4"/>
    <w:rsid w:val="00E75F5D"/>
    <w:rsid w:val="00E7651A"/>
    <w:rsid w:val="00E76A81"/>
    <w:rsid w:val="00E771B4"/>
    <w:rsid w:val="00E772EC"/>
    <w:rsid w:val="00E774B0"/>
    <w:rsid w:val="00E82047"/>
    <w:rsid w:val="00E82343"/>
    <w:rsid w:val="00E82CF0"/>
    <w:rsid w:val="00E8330E"/>
    <w:rsid w:val="00E83AE4"/>
    <w:rsid w:val="00E842A9"/>
    <w:rsid w:val="00E84B89"/>
    <w:rsid w:val="00E853CA"/>
    <w:rsid w:val="00E87916"/>
    <w:rsid w:val="00E908E6"/>
    <w:rsid w:val="00E90C4D"/>
    <w:rsid w:val="00E90F2D"/>
    <w:rsid w:val="00E9131D"/>
    <w:rsid w:val="00E92367"/>
    <w:rsid w:val="00E9279B"/>
    <w:rsid w:val="00E92832"/>
    <w:rsid w:val="00E9655B"/>
    <w:rsid w:val="00E96F83"/>
    <w:rsid w:val="00E97C34"/>
    <w:rsid w:val="00EA15B6"/>
    <w:rsid w:val="00EA1630"/>
    <w:rsid w:val="00EA1847"/>
    <w:rsid w:val="00EA212B"/>
    <w:rsid w:val="00EA230E"/>
    <w:rsid w:val="00EA2863"/>
    <w:rsid w:val="00EA2A87"/>
    <w:rsid w:val="00EA2B7F"/>
    <w:rsid w:val="00EA3147"/>
    <w:rsid w:val="00EA49CC"/>
    <w:rsid w:val="00EA57E9"/>
    <w:rsid w:val="00EA5E2D"/>
    <w:rsid w:val="00EA6088"/>
    <w:rsid w:val="00EA6175"/>
    <w:rsid w:val="00EA6C08"/>
    <w:rsid w:val="00EA7112"/>
    <w:rsid w:val="00EA7A9C"/>
    <w:rsid w:val="00EA7C20"/>
    <w:rsid w:val="00EB0B39"/>
    <w:rsid w:val="00EB23FE"/>
    <w:rsid w:val="00EB287B"/>
    <w:rsid w:val="00EB28AC"/>
    <w:rsid w:val="00EB3374"/>
    <w:rsid w:val="00EB3AC8"/>
    <w:rsid w:val="00EB3D2D"/>
    <w:rsid w:val="00EB3DAF"/>
    <w:rsid w:val="00EB4B2A"/>
    <w:rsid w:val="00EB4CF3"/>
    <w:rsid w:val="00EB5445"/>
    <w:rsid w:val="00EB7383"/>
    <w:rsid w:val="00EC05CB"/>
    <w:rsid w:val="00EC0A24"/>
    <w:rsid w:val="00EC1789"/>
    <w:rsid w:val="00EC2FE0"/>
    <w:rsid w:val="00EC37CA"/>
    <w:rsid w:val="00EC41AF"/>
    <w:rsid w:val="00EC4298"/>
    <w:rsid w:val="00EC4A72"/>
    <w:rsid w:val="00EC518D"/>
    <w:rsid w:val="00EC57B7"/>
    <w:rsid w:val="00EC78A7"/>
    <w:rsid w:val="00EC7A09"/>
    <w:rsid w:val="00EC7B20"/>
    <w:rsid w:val="00ED050E"/>
    <w:rsid w:val="00ED110F"/>
    <w:rsid w:val="00ED39DB"/>
    <w:rsid w:val="00ED4668"/>
    <w:rsid w:val="00ED51A9"/>
    <w:rsid w:val="00ED5555"/>
    <w:rsid w:val="00ED5D73"/>
    <w:rsid w:val="00ED68F3"/>
    <w:rsid w:val="00ED6E69"/>
    <w:rsid w:val="00EE06C3"/>
    <w:rsid w:val="00EE113E"/>
    <w:rsid w:val="00EE159E"/>
    <w:rsid w:val="00EE2337"/>
    <w:rsid w:val="00EE2542"/>
    <w:rsid w:val="00EE3184"/>
    <w:rsid w:val="00EE3388"/>
    <w:rsid w:val="00EE4C6D"/>
    <w:rsid w:val="00EE4F75"/>
    <w:rsid w:val="00EE7A3E"/>
    <w:rsid w:val="00EF085A"/>
    <w:rsid w:val="00EF3282"/>
    <w:rsid w:val="00EF39BE"/>
    <w:rsid w:val="00EF3EC8"/>
    <w:rsid w:val="00EF40EA"/>
    <w:rsid w:val="00EF501E"/>
    <w:rsid w:val="00EF530D"/>
    <w:rsid w:val="00EF53D1"/>
    <w:rsid w:val="00EF6267"/>
    <w:rsid w:val="00EF63FF"/>
    <w:rsid w:val="00EF6A02"/>
    <w:rsid w:val="00F000BB"/>
    <w:rsid w:val="00F008C9"/>
    <w:rsid w:val="00F01B7A"/>
    <w:rsid w:val="00F02017"/>
    <w:rsid w:val="00F0331B"/>
    <w:rsid w:val="00F03429"/>
    <w:rsid w:val="00F046A9"/>
    <w:rsid w:val="00F0696C"/>
    <w:rsid w:val="00F06CE6"/>
    <w:rsid w:val="00F073F3"/>
    <w:rsid w:val="00F07549"/>
    <w:rsid w:val="00F075C5"/>
    <w:rsid w:val="00F114CD"/>
    <w:rsid w:val="00F12A7A"/>
    <w:rsid w:val="00F13D4B"/>
    <w:rsid w:val="00F14897"/>
    <w:rsid w:val="00F168CB"/>
    <w:rsid w:val="00F17A4D"/>
    <w:rsid w:val="00F203F3"/>
    <w:rsid w:val="00F205BC"/>
    <w:rsid w:val="00F20907"/>
    <w:rsid w:val="00F22DF3"/>
    <w:rsid w:val="00F2372C"/>
    <w:rsid w:val="00F2384B"/>
    <w:rsid w:val="00F238BA"/>
    <w:rsid w:val="00F238C7"/>
    <w:rsid w:val="00F23C49"/>
    <w:rsid w:val="00F2423D"/>
    <w:rsid w:val="00F24643"/>
    <w:rsid w:val="00F25317"/>
    <w:rsid w:val="00F2545A"/>
    <w:rsid w:val="00F256D0"/>
    <w:rsid w:val="00F25884"/>
    <w:rsid w:val="00F2600B"/>
    <w:rsid w:val="00F32047"/>
    <w:rsid w:val="00F32255"/>
    <w:rsid w:val="00F32427"/>
    <w:rsid w:val="00F32886"/>
    <w:rsid w:val="00F32E31"/>
    <w:rsid w:val="00F33B26"/>
    <w:rsid w:val="00F3478E"/>
    <w:rsid w:val="00F34D1C"/>
    <w:rsid w:val="00F3536B"/>
    <w:rsid w:val="00F35643"/>
    <w:rsid w:val="00F3580B"/>
    <w:rsid w:val="00F36FE9"/>
    <w:rsid w:val="00F372D2"/>
    <w:rsid w:val="00F373AF"/>
    <w:rsid w:val="00F40AE2"/>
    <w:rsid w:val="00F422E5"/>
    <w:rsid w:val="00F4265A"/>
    <w:rsid w:val="00F44645"/>
    <w:rsid w:val="00F448D3"/>
    <w:rsid w:val="00F44F0E"/>
    <w:rsid w:val="00F47091"/>
    <w:rsid w:val="00F472C1"/>
    <w:rsid w:val="00F47308"/>
    <w:rsid w:val="00F474B3"/>
    <w:rsid w:val="00F50E57"/>
    <w:rsid w:val="00F50F06"/>
    <w:rsid w:val="00F511C9"/>
    <w:rsid w:val="00F513EE"/>
    <w:rsid w:val="00F51A78"/>
    <w:rsid w:val="00F51C67"/>
    <w:rsid w:val="00F52629"/>
    <w:rsid w:val="00F5421E"/>
    <w:rsid w:val="00F543C5"/>
    <w:rsid w:val="00F54D70"/>
    <w:rsid w:val="00F55880"/>
    <w:rsid w:val="00F56FCF"/>
    <w:rsid w:val="00F575EC"/>
    <w:rsid w:val="00F57E64"/>
    <w:rsid w:val="00F601F4"/>
    <w:rsid w:val="00F61585"/>
    <w:rsid w:val="00F6236E"/>
    <w:rsid w:val="00F6310B"/>
    <w:rsid w:val="00F632E8"/>
    <w:rsid w:val="00F6351A"/>
    <w:rsid w:val="00F63BCD"/>
    <w:rsid w:val="00F662B5"/>
    <w:rsid w:val="00F67098"/>
    <w:rsid w:val="00F6752D"/>
    <w:rsid w:val="00F675D4"/>
    <w:rsid w:val="00F72A41"/>
    <w:rsid w:val="00F743AA"/>
    <w:rsid w:val="00F74F97"/>
    <w:rsid w:val="00F7514F"/>
    <w:rsid w:val="00F75967"/>
    <w:rsid w:val="00F75E8E"/>
    <w:rsid w:val="00F76DB6"/>
    <w:rsid w:val="00F80EA6"/>
    <w:rsid w:val="00F82EEF"/>
    <w:rsid w:val="00F83EC2"/>
    <w:rsid w:val="00F83ED3"/>
    <w:rsid w:val="00F84DA5"/>
    <w:rsid w:val="00F85062"/>
    <w:rsid w:val="00F85482"/>
    <w:rsid w:val="00F85995"/>
    <w:rsid w:val="00F862B5"/>
    <w:rsid w:val="00F867D5"/>
    <w:rsid w:val="00F86C90"/>
    <w:rsid w:val="00F86E2D"/>
    <w:rsid w:val="00F917D5"/>
    <w:rsid w:val="00F91C33"/>
    <w:rsid w:val="00F92A18"/>
    <w:rsid w:val="00F93918"/>
    <w:rsid w:val="00F94394"/>
    <w:rsid w:val="00F94DD4"/>
    <w:rsid w:val="00F95240"/>
    <w:rsid w:val="00F96042"/>
    <w:rsid w:val="00FA080F"/>
    <w:rsid w:val="00FA0854"/>
    <w:rsid w:val="00FA0F3C"/>
    <w:rsid w:val="00FA12B2"/>
    <w:rsid w:val="00FA2143"/>
    <w:rsid w:val="00FA2177"/>
    <w:rsid w:val="00FA23DF"/>
    <w:rsid w:val="00FA3763"/>
    <w:rsid w:val="00FA40AC"/>
    <w:rsid w:val="00FA6352"/>
    <w:rsid w:val="00FA6B6B"/>
    <w:rsid w:val="00FA78AF"/>
    <w:rsid w:val="00FB12A6"/>
    <w:rsid w:val="00FB13DA"/>
    <w:rsid w:val="00FB13EA"/>
    <w:rsid w:val="00FB2307"/>
    <w:rsid w:val="00FB311C"/>
    <w:rsid w:val="00FB5258"/>
    <w:rsid w:val="00FB6BFF"/>
    <w:rsid w:val="00FB6E4A"/>
    <w:rsid w:val="00FB7300"/>
    <w:rsid w:val="00FC06BD"/>
    <w:rsid w:val="00FC26FA"/>
    <w:rsid w:val="00FC2875"/>
    <w:rsid w:val="00FC3EC2"/>
    <w:rsid w:val="00FC4134"/>
    <w:rsid w:val="00FC6477"/>
    <w:rsid w:val="00FC6B3B"/>
    <w:rsid w:val="00FC6F28"/>
    <w:rsid w:val="00FC738F"/>
    <w:rsid w:val="00FC74AF"/>
    <w:rsid w:val="00FC787B"/>
    <w:rsid w:val="00FD04F0"/>
    <w:rsid w:val="00FD1C06"/>
    <w:rsid w:val="00FD34FC"/>
    <w:rsid w:val="00FD3D3A"/>
    <w:rsid w:val="00FD511D"/>
    <w:rsid w:val="00FD60C2"/>
    <w:rsid w:val="00FD632A"/>
    <w:rsid w:val="00FD6518"/>
    <w:rsid w:val="00FD65D7"/>
    <w:rsid w:val="00FD672B"/>
    <w:rsid w:val="00FD68B2"/>
    <w:rsid w:val="00FE053C"/>
    <w:rsid w:val="00FE07F6"/>
    <w:rsid w:val="00FE1E57"/>
    <w:rsid w:val="00FE1FF9"/>
    <w:rsid w:val="00FE27AD"/>
    <w:rsid w:val="00FE288A"/>
    <w:rsid w:val="00FE4480"/>
    <w:rsid w:val="00FE553F"/>
    <w:rsid w:val="00FE5C3C"/>
    <w:rsid w:val="00FE646A"/>
    <w:rsid w:val="00FF0BCB"/>
    <w:rsid w:val="00FF32AC"/>
    <w:rsid w:val="00FF58E0"/>
    <w:rsid w:val="00FF5B33"/>
    <w:rsid w:val="00FF6973"/>
    <w:rsid w:val="00FF7332"/>
    <w:rsid w:val="00FF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D22D93"/>
  <w15:chartTrackingRefBased/>
  <w15:docId w15:val="{D743DFC5-2960-6646-916B-00264B97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2E"/>
    <w:rPr>
      <w:kern w:val="2"/>
      <w14:ligatures w14:val="standardContextual"/>
    </w:rPr>
  </w:style>
  <w:style w:type="paragraph" w:styleId="Heading1">
    <w:name w:val="heading 1"/>
    <w:basedOn w:val="Normal"/>
    <w:next w:val="Normal"/>
    <w:link w:val="Heading1Char"/>
    <w:uiPriority w:val="9"/>
    <w:qFormat/>
    <w:rsid w:val="005270E6"/>
    <w:pPr>
      <w:keepNext/>
      <w:keepLines/>
      <w:spacing w:before="240" w:line="360" w:lineRule="auto"/>
      <w:outlineLvl w:val="0"/>
    </w:pPr>
    <w:rPr>
      <w:rFonts w:ascii="Palatino" w:eastAsiaTheme="majorEastAsia" w:hAnsi="Palatino" w:cstheme="majorBidi"/>
      <w:b/>
      <w:color w:val="000000" w:themeColor="text1"/>
      <w:szCs w:val="32"/>
    </w:rPr>
  </w:style>
  <w:style w:type="paragraph" w:styleId="Heading2">
    <w:name w:val="heading 2"/>
    <w:basedOn w:val="Normal"/>
    <w:next w:val="Normal"/>
    <w:link w:val="Heading2Char"/>
    <w:uiPriority w:val="9"/>
    <w:unhideWhenUsed/>
    <w:qFormat/>
    <w:rsid w:val="00A808D4"/>
    <w:pPr>
      <w:keepNext/>
      <w:keepLines/>
      <w:spacing w:before="40"/>
      <w:outlineLvl w:val="1"/>
    </w:pPr>
    <w:rPr>
      <w:rFonts w:ascii="Palatino" w:eastAsiaTheme="majorEastAsia" w:hAnsi="Palatino" w:cstheme="majorBidi"/>
      <w:i/>
      <w:color w:val="000000" w:themeColor="text1"/>
      <w:szCs w:val="26"/>
    </w:rPr>
  </w:style>
  <w:style w:type="paragraph" w:styleId="Heading3">
    <w:name w:val="heading 3"/>
    <w:basedOn w:val="Normal"/>
    <w:next w:val="Normal"/>
    <w:link w:val="Heading3Char"/>
    <w:uiPriority w:val="9"/>
    <w:unhideWhenUsed/>
    <w:qFormat/>
    <w:rsid w:val="00A808D4"/>
    <w:pPr>
      <w:keepNext/>
      <w:keepLines/>
      <w:spacing w:before="40"/>
      <w:outlineLvl w:val="2"/>
    </w:pPr>
    <w:rPr>
      <w:rFonts w:ascii="Palatino" w:eastAsiaTheme="majorEastAsia" w:hAnsi="Palatino" w:cstheme="majorBidi"/>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126FF"/>
    <w:rPr>
      <w:rFonts w:ascii="Palatino" w:hAnsi="Palatino"/>
      <w:sz w:val="20"/>
      <w:szCs w:val="20"/>
    </w:rPr>
  </w:style>
  <w:style w:type="character" w:customStyle="1" w:styleId="FootnoteTextChar">
    <w:name w:val="Footnote Text Char"/>
    <w:basedOn w:val="DefaultParagraphFont"/>
    <w:link w:val="FootnoteText"/>
    <w:uiPriority w:val="99"/>
    <w:rsid w:val="004126FF"/>
    <w:rPr>
      <w:rFonts w:ascii="Palatino" w:hAnsi="Palatino"/>
      <w:kern w:val="2"/>
      <w:sz w:val="20"/>
      <w:szCs w:val="20"/>
      <w14:ligatures w14:val="standardContextual"/>
    </w:rPr>
  </w:style>
  <w:style w:type="character" w:styleId="FootnoteReference">
    <w:name w:val="footnote reference"/>
    <w:basedOn w:val="DefaultParagraphFont"/>
    <w:uiPriority w:val="99"/>
    <w:semiHidden/>
    <w:unhideWhenUsed/>
    <w:rsid w:val="004126FF"/>
    <w:rPr>
      <w:rFonts w:ascii="Palatino" w:hAnsi="Palatino"/>
      <w:sz w:val="20"/>
      <w:vertAlign w:val="superscript"/>
    </w:rPr>
  </w:style>
  <w:style w:type="paragraph" w:styleId="ListParagraph">
    <w:name w:val="List Paragraph"/>
    <w:basedOn w:val="Normal"/>
    <w:uiPriority w:val="34"/>
    <w:qFormat/>
    <w:rsid w:val="004126FF"/>
    <w:pPr>
      <w:ind w:left="720"/>
      <w:contextualSpacing/>
    </w:pPr>
  </w:style>
  <w:style w:type="numbering" w:customStyle="1" w:styleId="Style1">
    <w:name w:val="Style1"/>
    <w:uiPriority w:val="99"/>
    <w:rsid w:val="003E08C6"/>
    <w:pPr>
      <w:numPr>
        <w:numId w:val="3"/>
      </w:numPr>
    </w:pPr>
  </w:style>
  <w:style w:type="paragraph" w:styleId="Bibliography">
    <w:name w:val="Bibliography"/>
    <w:basedOn w:val="Normal"/>
    <w:next w:val="Normal"/>
    <w:uiPriority w:val="37"/>
    <w:unhideWhenUsed/>
    <w:rsid w:val="00CE6864"/>
    <w:pPr>
      <w:spacing w:line="480" w:lineRule="auto"/>
      <w:ind w:left="720" w:hanging="720"/>
    </w:pPr>
  </w:style>
  <w:style w:type="paragraph" w:styleId="Footer">
    <w:name w:val="footer"/>
    <w:basedOn w:val="Normal"/>
    <w:link w:val="FooterChar"/>
    <w:uiPriority w:val="99"/>
    <w:unhideWhenUsed/>
    <w:rsid w:val="002D72B4"/>
    <w:pPr>
      <w:tabs>
        <w:tab w:val="center" w:pos="4680"/>
        <w:tab w:val="right" w:pos="9360"/>
      </w:tabs>
    </w:pPr>
  </w:style>
  <w:style w:type="character" w:customStyle="1" w:styleId="FooterChar">
    <w:name w:val="Footer Char"/>
    <w:basedOn w:val="DefaultParagraphFont"/>
    <w:link w:val="Footer"/>
    <w:uiPriority w:val="99"/>
    <w:rsid w:val="002D72B4"/>
    <w:rPr>
      <w:kern w:val="2"/>
      <w14:ligatures w14:val="standardContextual"/>
    </w:rPr>
  </w:style>
  <w:style w:type="character" w:styleId="PageNumber">
    <w:name w:val="page number"/>
    <w:basedOn w:val="DefaultParagraphFont"/>
    <w:uiPriority w:val="99"/>
    <w:semiHidden/>
    <w:unhideWhenUsed/>
    <w:rsid w:val="002D72B4"/>
  </w:style>
  <w:style w:type="paragraph" w:styleId="Header">
    <w:name w:val="header"/>
    <w:basedOn w:val="Normal"/>
    <w:link w:val="HeaderChar"/>
    <w:uiPriority w:val="99"/>
    <w:unhideWhenUsed/>
    <w:rsid w:val="002D72B4"/>
    <w:pPr>
      <w:tabs>
        <w:tab w:val="center" w:pos="4680"/>
        <w:tab w:val="right" w:pos="9360"/>
      </w:tabs>
    </w:pPr>
  </w:style>
  <w:style w:type="character" w:customStyle="1" w:styleId="HeaderChar">
    <w:name w:val="Header Char"/>
    <w:basedOn w:val="DefaultParagraphFont"/>
    <w:link w:val="Header"/>
    <w:uiPriority w:val="99"/>
    <w:rsid w:val="002D72B4"/>
    <w:rPr>
      <w:kern w:val="2"/>
      <w14:ligatures w14:val="standardContextual"/>
    </w:rPr>
  </w:style>
  <w:style w:type="table" w:styleId="TableGrid">
    <w:name w:val="Table Grid"/>
    <w:basedOn w:val="TableNormal"/>
    <w:uiPriority w:val="39"/>
    <w:rsid w:val="004F5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831F22"/>
    <w:rPr>
      <w:vertAlign w:val="superscript"/>
    </w:rPr>
  </w:style>
  <w:style w:type="character" w:styleId="Hyperlink">
    <w:name w:val="Hyperlink"/>
    <w:basedOn w:val="DefaultParagraphFont"/>
    <w:uiPriority w:val="99"/>
    <w:unhideWhenUsed/>
    <w:rsid w:val="000D7BA6"/>
    <w:rPr>
      <w:color w:val="0563C1" w:themeColor="hyperlink"/>
      <w:u w:val="single"/>
    </w:rPr>
  </w:style>
  <w:style w:type="character" w:styleId="UnresolvedMention">
    <w:name w:val="Unresolved Mention"/>
    <w:basedOn w:val="DefaultParagraphFont"/>
    <w:uiPriority w:val="99"/>
    <w:semiHidden/>
    <w:unhideWhenUsed/>
    <w:rsid w:val="000D7BA6"/>
    <w:rPr>
      <w:color w:val="605E5C"/>
      <w:shd w:val="clear" w:color="auto" w:fill="E1DFDD"/>
    </w:rPr>
  </w:style>
  <w:style w:type="character" w:styleId="FollowedHyperlink">
    <w:name w:val="FollowedHyperlink"/>
    <w:basedOn w:val="DefaultParagraphFont"/>
    <w:uiPriority w:val="99"/>
    <w:semiHidden/>
    <w:unhideWhenUsed/>
    <w:rsid w:val="000D7BA6"/>
    <w:rPr>
      <w:color w:val="954F72" w:themeColor="followedHyperlink"/>
      <w:u w:val="single"/>
    </w:rPr>
  </w:style>
  <w:style w:type="character" w:customStyle="1" w:styleId="Heading1Char">
    <w:name w:val="Heading 1 Char"/>
    <w:basedOn w:val="DefaultParagraphFont"/>
    <w:link w:val="Heading1"/>
    <w:uiPriority w:val="9"/>
    <w:rsid w:val="005270E6"/>
    <w:rPr>
      <w:rFonts w:ascii="Palatino" w:eastAsiaTheme="majorEastAsia" w:hAnsi="Palatino" w:cstheme="majorBidi"/>
      <w:b/>
      <w:color w:val="000000" w:themeColor="text1"/>
      <w:kern w:val="2"/>
      <w:szCs w:val="32"/>
      <w14:ligatures w14:val="standardContextual"/>
    </w:rPr>
  </w:style>
  <w:style w:type="character" w:customStyle="1" w:styleId="Heading2Char">
    <w:name w:val="Heading 2 Char"/>
    <w:basedOn w:val="DefaultParagraphFont"/>
    <w:link w:val="Heading2"/>
    <w:uiPriority w:val="9"/>
    <w:rsid w:val="00A808D4"/>
    <w:rPr>
      <w:rFonts w:ascii="Palatino" w:eastAsiaTheme="majorEastAsia" w:hAnsi="Palatino" w:cstheme="majorBidi"/>
      <w:i/>
      <w:color w:val="000000" w:themeColor="text1"/>
      <w:kern w:val="2"/>
      <w:szCs w:val="26"/>
      <w14:ligatures w14:val="standardContextual"/>
    </w:rPr>
  </w:style>
  <w:style w:type="character" w:customStyle="1" w:styleId="Heading3Char">
    <w:name w:val="Heading 3 Char"/>
    <w:basedOn w:val="DefaultParagraphFont"/>
    <w:link w:val="Heading3"/>
    <w:uiPriority w:val="9"/>
    <w:rsid w:val="00A808D4"/>
    <w:rPr>
      <w:rFonts w:ascii="Palatino" w:eastAsiaTheme="majorEastAsia" w:hAnsi="Palatino" w:cstheme="majorBidi"/>
      <w:color w:val="000000" w:themeColor="text1"/>
      <w:kern w:val="2"/>
      <w:u w:val="single"/>
      <w14:ligatures w14:val="standardContextual"/>
    </w:rPr>
  </w:style>
  <w:style w:type="paragraph" w:styleId="TOCHeading">
    <w:name w:val="TOC Heading"/>
    <w:basedOn w:val="Heading1"/>
    <w:next w:val="Normal"/>
    <w:uiPriority w:val="39"/>
    <w:unhideWhenUsed/>
    <w:qFormat/>
    <w:rsid w:val="00C14CF7"/>
    <w:pPr>
      <w:spacing w:before="480" w:line="276" w:lineRule="auto"/>
      <w:outlineLvl w:val="9"/>
    </w:pPr>
    <w:rPr>
      <w:rFonts w:asciiTheme="majorHAnsi" w:hAnsiTheme="majorHAnsi"/>
      <w:bCs/>
      <w:color w:val="2F5496" w:themeColor="accent1" w:themeShade="BF"/>
      <w:kern w:val="0"/>
      <w:sz w:val="28"/>
      <w:szCs w:val="28"/>
      <w14:ligatures w14:val="none"/>
    </w:rPr>
  </w:style>
  <w:style w:type="paragraph" w:styleId="TOC1">
    <w:name w:val="toc 1"/>
    <w:basedOn w:val="Normal"/>
    <w:next w:val="Normal"/>
    <w:autoRedefine/>
    <w:uiPriority w:val="39"/>
    <w:unhideWhenUsed/>
    <w:rsid w:val="00C14CF7"/>
    <w:pPr>
      <w:spacing w:before="120"/>
    </w:pPr>
    <w:rPr>
      <w:rFonts w:cstheme="minorHAnsi"/>
      <w:b/>
      <w:bCs/>
      <w:i/>
      <w:iCs/>
    </w:rPr>
  </w:style>
  <w:style w:type="paragraph" w:styleId="TOC2">
    <w:name w:val="toc 2"/>
    <w:basedOn w:val="Normal"/>
    <w:next w:val="Normal"/>
    <w:autoRedefine/>
    <w:uiPriority w:val="39"/>
    <w:unhideWhenUsed/>
    <w:rsid w:val="00C14CF7"/>
    <w:pPr>
      <w:spacing w:before="120"/>
      <w:ind w:left="240"/>
    </w:pPr>
    <w:rPr>
      <w:rFonts w:cstheme="minorHAnsi"/>
      <w:b/>
      <w:bCs/>
      <w:sz w:val="22"/>
      <w:szCs w:val="22"/>
    </w:rPr>
  </w:style>
  <w:style w:type="paragraph" w:styleId="TOC3">
    <w:name w:val="toc 3"/>
    <w:basedOn w:val="Normal"/>
    <w:next w:val="Normal"/>
    <w:autoRedefine/>
    <w:uiPriority w:val="39"/>
    <w:unhideWhenUsed/>
    <w:rsid w:val="00C14CF7"/>
    <w:pPr>
      <w:ind w:left="480"/>
    </w:pPr>
    <w:rPr>
      <w:rFonts w:cstheme="minorHAnsi"/>
      <w:sz w:val="20"/>
      <w:szCs w:val="20"/>
    </w:rPr>
  </w:style>
  <w:style w:type="paragraph" w:styleId="TOC4">
    <w:name w:val="toc 4"/>
    <w:basedOn w:val="Normal"/>
    <w:next w:val="Normal"/>
    <w:autoRedefine/>
    <w:uiPriority w:val="39"/>
    <w:semiHidden/>
    <w:unhideWhenUsed/>
    <w:rsid w:val="00C14CF7"/>
    <w:pPr>
      <w:ind w:left="720"/>
    </w:pPr>
    <w:rPr>
      <w:rFonts w:cstheme="minorHAnsi"/>
      <w:sz w:val="20"/>
      <w:szCs w:val="20"/>
    </w:rPr>
  </w:style>
  <w:style w:type="paragraph" w:styleId="TOC5">
    <w:name w:val="toc 5"/>
    <w:basedOn w:val="Normal"/>
    <w:next w:val="Normal"/>
    <w:autoRedefine/>
    <w:uiPriority w:val="39"/>
    <w:semiHidden/>
    <w:unhideWhenUsed/>
    <w:rsid w:val="00C14CF7"/>
    <w:pPr>
      <w:ind w:left="960"/>
    </w:pPr>
    <w:rPr>
      <w:rFonts w:cstheme="minorHAnsi"/>
      <w:sz w:val="20"/>
      <w:szCs w:val="20"/>
    </w:rPr>
  </w:style>
  <w:style w:type="paragraph" w:styleId="TOC6">
    <w:name w:val="toc 6"/>
    <w:basedOn w:val="Normal"/>
    <w:next w:val="Normal"/>
    <w:autoRedefine/>
    <w:uiPriority w:val="39"/>
    <w:semiHidden/>
    <w:unhideWhenUsed/>
    <w:rsid w:val="00C14CF7"/>
    <w:pPr>
      <w:ind w:left="1200"/>
    </w:pPr>
    <w:rPr>
      <w:rFonts w:cstheme="minorHAnsi"/>
      <w:sz w:val="20"/>
      <w:szCs w:val="20"/>
    </w:rPr>
  </w:style>
  <w:style w:type="paragraph" w:styleId="TOC7">
    <w:name w:val="toc 7"/>
    <w:basedOn w:val="Normal"/>
    <w:next w:val="Normal"/>
    <w:autoRedefine/>
    <w:uiPriority w:val="39"/>
    <w:semiHidden/>
    <w:unhideWhenUsed/>
    <w:rsid w:val="00C14CF7"/>
    <w:pPr>
      <w:ind w:left="1440"/>
    </w:pPr>
    <w:rPr>
      <w:rFonts w:cstheme="minorHAnsi"/>
      <w:sz w:val="20"/>
      <w:szCs w:val="20"/>
    </w:rPr>
  </w:style>
  <w:style w:type="paragraph" w:styleId="TOC8">
    <w:name w:val="toc 8"/>
    <w:basedOn w:val="Normal"/>
    <w:next w:val="Normal"/>
    <w:autoRedefine/>
    <w:uiPriority w:val="39"/>
    <w:semiHidden/>
    <w:unhideWhenUsed/>
    <w:rsid w:val="00C14CF7"/>
    <w:pPr>
      <w:ind w:left="1680"/>
    </w:pPr>
    <w:rPr>
      <w:rFonts w:cstheme="minorHAnsi"/>
      <w:sz w:val="20"/>
      <w:szCs w:val="20"/>
    </w:rPr>
  </w:style>
  <w:style w:type="paragraph" w:styleId="TOC9">
    <w:name w:val="toc 9"/>
    <w:basedOn w:val="Normal"/>
    <w:next w:val="Normal"/>
    <w:autoRedefine/>
    <w:uiPriority w:val="39"/>
    <w:semiHidden/>
    <w:unhideWhenUsed/>
    <w:rsid w:val="00C14CF7"/>
    <w:pPr>
      <w:ind w:left="1920"/>
    </w:pPr>
    <w:rPr>
      <w:rFonts w:cstheme="minorHAnsi"/>
      <w:sz w:val="20"/>
      <w:szCs w:val="20"/>
    </w:rPr>
  </w:style>
  <w:style w:type="character" w:customStyle="1" w:styleId="apple-converted-space">
    <w:name w:val="apple-converted-space"/>
    <w:basedOn w:val="DefaultParagraphFont"/>
    <w:rsid w:val="00AF0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10855">
      <w:bodyDiv w:val="1"/>
      <w:marLeft w:val="0"/>
      <w:marRight w:val="0"/>
      <w:marTop w:val="0"/>
      <w:marBottom w:val="0"/>
      <w:divBdr>
        <w:top w:val="none" w:sz="0" w:space="0" w:color="auto"/>
        <w:left w:val="none" w:sz="0" w:space="0" w:color="auto"/>
        <w:bottom w:val="none" w:sz="0" w:space="0" w:color="auto"/>
        <w:right w:val="none" w:sz="0" w:space="0" w:color="auto"/>
      </w:divBdr>
      <w:divsChild>
        <w:div w:id="707418289">
          <w:marLeft w:val="0"/>
          <w:marRight w:val="0"/>
          <w:marTop w:val="0"/>
          <w:marBottom w:val="0"/>
          <w:divBdr>
            <w:top w:val="none" w:sz="0" w:space="0" w:color="auto"/>
            <w:left w:val="none" w:sz="0" w:space="0" w:color="auto"/>
            <w:bottom w:val="none" w:sz="0" w:space="0" w:color="auto"/>
            <w:right w:val="none" w:sz="0" w:space="0" w:color="auto"/>
          </w:divBdr>
        </w:div>
        <w:div w:id="752630866">
          <w:marLeft w:val="0"/>
          <w:marRight w:val="0"/>
          <w:marTop w:val="0"/>
          <w:marBottom w:val="0"/>
          <w:divBdr>
            <w:top w:val="none" w:sz="0" w:space="0" w:color="auto"/>
            <w:left w:val="none" w:sz="0" w:space="0" w:color="auto"/>
            <w:bottom w:val="none" w:sz="0" w:space="0" w:color="auto"/>
            <w:right w:val="none" w:sz="0" w:space="0" w:color="auto"/>
          </w:divBdr>
        </w:div>
        <w:div w:id="627660902">
          <w:marLeft w:val="0"/>
          <w:marRight w:val="0"/>
          <w:marTop w:val="0"/>
          <w:marBottom w:val="0"/>
          <w:divBdr>
            <w:top w:val="none" w:sz="0" w:space="0" w:color="auto"/>
            <w:left w:val="none" w:sz="0" w:space="0" w:color="auto"/>
            <w:bottom w:val="none" w:sz="0" w:space="0" w:color="auto"/>
            <w:right w:val="none" w:sz="0" w:space="0" w:color="auto"/>
          </w:divBdr>
        </w:div>
        <w:div w:id="1961062740">
          <w:marLeft w:val="0"/>
          <w:marRight w:val="0"/>
          <w:marTop w:val="0"/>
          <w:marBottom w:val="0"/>
          <w:divBdr>
            <w:top w:val="none" w:sz="0" w:space="0" w:color="auto"/>
            <w:left w:val="none" w:sz="0" w:space="0" w:color="auto"/>
            <w:bottom w:val="none" w:sz="0" w:space="0" w:color="auto"/>
            <w:right w:val="none" w:sz="0" w:space="0" w:color="auto"/>
          </w:divBdr>
        </w:div>
        <w:div w:id="1105924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2AFAD8-39AA-AE4F-95D7-0805DC32C89C}">
  <we:reference id="55da0767-eb41-43c5-87ca-3799bace4589" version="1.0.1.0" store="EXCatalog" storeType="EXCatalog"/>
  <we:alternateReferences>
    <we:reference id="WA104380917" version="1.0.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F422D-956C-6E40-B288-F5B3390E3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33</Pages>
  <Words>11425</Words>
  <Characters>65128</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Bennett</dc:creator>
  <cp:keywords/>
  <dc:description/>
  <cp:lastModifiedBy>Microsoft Office User</cp:lastModifiedBy>
  <cp:revision>19</cp:revision>
  <cp:lastPrinted>2024-11-20T16:10:00Z</cp:lastPrinted>
  <dcterms:created xsi:type="dcterms:W3CDTF">2025-04-15T12:59:00Z</dcterms:created>
  <dcterms:modified xsi:type="dcterms:W3CDTF">2025-05-12T17:38:00Z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id="sUs22ZxA"/&gt;&lt;style id="http://www.zotero.org/styles/apa" locale="en-US" hasBibliography="1" bibliographyStyleHasBeenSet="1"/&gt;&lt;prefs&gt;&lt;pref name="fieldType" value="Field"/&gt;&lt;/prefs&gt;&lt;/data&gt;</vt:lpwstr>
  </property>
</Properties>
</file>