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38877" w14:textId="6E397C46" w:rsidR="00925E38" w:rsidRPr="009C165E" w:rsidRDefault="004A06AC" w:rsidP="00097B5D">
      <w:pPr>
        <w:spacing w:line="480" w:lineRule="auto"/>
        <w:jc w:val="center"/>
        <w:rPr>
          <w:rFonts w:ascii="Palatino" w:hAnsi="Palatino"/>
          <w:b/>
          <w:bCs/>
        </w:rPr>
      </w:pPr>
      <w:r>
        <w:rPr>
          <w:rFonts w:ascii="Palatino" w:hAnsi="Palatino"/>
          <w:b/>
          <w:bCs/>
        </w:rPr>
        <w:t>In</w:t>
      </w:r>
      <w:r w:rsidR="00925E38" w:rsidRPr="009C165E">
        <w:rPr>
          <w:rFonts w:ascii="Palatino" w:hAnsi="Palatino"/>
          <w:b/>
          <w:bCs/>
        </w:rPr>
        <w:t xml:space="preserve"> defens</w:t>
      </w:r>
      <w:r w:rsidR="00AB5C6E" w:rsidRPr="009C165E">
        <w:rPr>
          <w:rFonts w:ascii="Palatino" w:hAnsi="Palatino"/>
          <w:b/>
          <w:bCs/>
        </w:rPr>
        <w:t xml:space="preserve">e </w:t>
      </w:r>
      <w:r w:rsidR="00925E38" w:rsidRPr="009C165E">
        <w:rPr>
          <w:rFonts w:ascii="Palatino" w:hAnsi="Palatino"/>
          <w:b/>
          <w:bCs/>
        </w:rPr>
        <w:t xml:space="preserve">of </w:t>
      </w:r>
      <w:proofErr w:type="spellStart"/>
      <w:r w:rsidR="00784DAA" w:rsidRPr="009C165E">
        <w:rPr>
          <w:rFonts w:ascii="Palatino" w:hAnsi="Palatino"/>
          <w:b/>
          <w:bCs/>
        </w:rPr>
        <w:t>metaground</w:t>
      </w:r>
      <w:proofErr w:type="spellEnd"/>
      <w:r w:rsidR="00897BF7" w:rsidRPr="00EC0CE8">
        <w:rPr>
          <w:rStyle w:val="FootnoteReference"/>
        </w:rPr>
        <w:footnoteReference w:id="1"/>
      </w:r>
    </w:p>
    <w:p w14:paraId="6221CA78" w14:textId="77777777" w:rsidR="00BA65C6" w:rsidRDefault="00BA65C6" w:rsidP="00097B5D">
      <w:pPr>
        <w:spacing w:line="480" w:lineRule="auto"/>
        <w:jc w:val="center"/>
        <w:rPr>
          <w:rFonts w:ascii="Palatino" w:hAnsi="Palatino"/>
        </w:rPr>
      </w:pPr>
    </w:p>
    <w:p w14:paraId="40728E26" w14:textId="77777777" w:rsidR="00BA65C6" w:rsidRDefault="00BA65C6" w:rsidP="00097B5D">
      <w:pPr>
        <w:spacing w:line="480" w:lineRule="auto"/>
        <w:jc w:val="center"/>
        <w:rPr>
          <w:rFonts w:ascii="Palatino" w:hAnsi="Palatino"/>
        </w:rPr>
      </w:pPr>
    </w:p>
    <w:p w14:paraId="68CF5698" w14:textId="13C1B959" w:rsidR="00ED0C77" w:rsidRDefault="00AF2C58" w:rsidP="00097B5D">
      <w:pPr>
        <w:spacing w:line="480" w:lineRule="auto"/>
        <w:jc w:val="center"/>
        <w:rPr>
          <w:rFonts w:ascii="Palatino" w:hAnsi="Palatino"/>
        </w:rPr>
      </w:pPr>
      <w:r>
        <w:rPr>
          <w:rFonts w:ascii="Palatino" w:hAnsi="Palatino"/>
        </w:rPr>
        <w:t xml:space="preserve">Word count: </w:t>
      </w:r>
      <w:r w:rsidR="004E7033">
        <w:rPr>
          <w:rFonts w:ascii="Palatino" w:hAnsi="Palatino"/>
        </w:rPr>
        <w:t>4473 including footnotes and bibliography</w:t>
      </w:r>
    </w:p>
    <w:p w14:paraId="19CF8887" w14:textId="77777777" w:rsidR="00E06813" w:rsidRDefault="00E06813" w:rsidP="000B7ECB">
      <w:pPr>
        <w:spacing w:line="480" w:lineRule="auto"/>
        <w:ind w:left="1080" w:right="1080"/>
        <w:rPr>
          <w:rFonts w:ascii="Palatino" w:hAnsi="Palatino"/>
          <w:b/>
          <w:bCs/>
        </w:rPr>
      </w:pPr>
    </w:p>
    <w:p w14:paraId="372E76AB" w14:textId="2123F9E0" w:rsidR="000B7ECB" w:rsidRPr="00097463" w:rsidRDefault="00E23DCA" w:rsidP="000B7ECB">
      <w:pPr>
        <w:spacing w:line="480" w:lineRule="auto"/>
        <w:ind w:left="1080" w:right="1080"/>
        <w:rPr>
          <w:rFonts w:ascii="Palatino" w:hAnsi="Palatino"/>
        </w:rPr>
      </w:pPr>
      <w:r w:rsidRPr="009C165E">
        <w:rPr>
          <w:rFonts w:ascii="Palatino" w:hAnsi="Palatino"/>
          <w:b/>
          <w:bCs/>
        </w:rPr>
        <w:t>Abstract:</w:t>
      </w:r>
      <w:r>
        <w:rPr>
          <w:rFonts w:ascii="Palatino" w:hAnsi="Palatino"/>
        </w:rPr>
        <w:t xml:space="preserve">  </w:t>
      </w:r>
      <w:r w:rsidR="009C165E">
        <w:rPr>
          <w:rFonts w:ascii="Palatino" w:hAnsi="Palatino"/>
        </w:rPr>
        <w:t xml:space="preserve">Metaphysicians who employ grounding </w:t>
      </w:r>
      <w:r w:rsidR="00BF4A66">
        <w:rPr>
          <w:rFonts w:ascii="Palatino" w:hAnsi="Palatino"/>
        </w:rPr>
        <w:t>have also addressed</w:t>
      </w:r>
      <w:r w:rsidR="009C165E">
        <w:rPr>
          <w:rFonts w:ascii="Palatino" w:hAnsi="Palatino"/>
        </w:rPr>
        <w:t xml:space="preserve"> </w:t>
      </w:r>
      <w:r w:rsidR="008C1A1F">
        <w:rPr>
          <w:rFonts w:ascii="Palatino" w:hAnsi="Palatino"/>
        </w:rPr>
        <w:t xml:space="preserve">the </w:t>
      </w:r>
      <w:proofErr w:type="spellStart"/>
      <w:r w:rsidR="009750BB">
        <w:rPr>
          <w:rFonts w:ascii="Palatino" w:hAnsi="Palatino"/>
        </w:rPr>
        <w:t>metaground</w:t>
      </w:r>
      <w:proofErr w:type="spellEnd"/>
      <w:r w:rsidR="009750BB">
        <w:rPr>
          <w:rFonts w:ascii="Palatino" w:hAnsi="Palatino"/>
        </w:rPr>
        <w:t xml:space="preserve"> </w:t>
      </w:r>
      <w:r w:rsidR="009C165E">
        <w:rPr>
          <w:rFonts w:ascii="Palatino" w:hAnsi="Palatino"/>
        </w:rPr>
        <w:t xml:space="preserve">question, </w:t>
      </w:r>
      <w:r>
        <w:rPr>
          <w:rFonts w:ascii="Palatino" w:hAnsi="Palatino"/>
        </w:rPr>
        <w:t xml:space="preserve">‘what grounds </w:t>
      </w:r>
      <w:r w:rsidR="00BF4A66">
        <w:rPr>
          <w:rFonts w:ascii="Palatino" w:hAnsi="Palatino"/>
        </w:rPr>
        <w:t xml:space="preserve">the </w:t>
      </w:r>
      <w:r>
        <w:rPr>
          <w:rFonts w:ascii="Palatino" w:hAnsi="Palatino"/>
        </w:rPr>
        <w:t xml:space="preserve">grounding facts?’ </w:t>
      </w:r>
      <w:r w:rsidR="009C165E">
        <w:rPr>
          <w:rFonts w:ascii="Palatino" w:hAnsi="Palatino"/>
        </w:rPr>
        <w:t xml:space="preserve"> But </w:t>
      </w:r>
      <w:r w:rsidR="003A578B">
        <w:rPr>
          <w:rFonts w:ascii="Palatino" w:hAnsi="Palatino"/>
        </w:rPr>
        <w:t xml:space="preserve">many people are suspicious of this question, and </w:t>
      </w:r>
      <w:r w:rsidR="00D31087">
        <w:rPr>
          <w:rFonts w:ascii="Palatino" w:hAnsi="Palatino"/>
        </w:rPr>
        <w:t>some</w:t>
      </w:r>
      <w:r w:rsidR="003A578B">
        <w:rPr>
          <w:rFonts w:ascii="Palatino" w:hAnsi="Palatino"/>
        </w:rPr>
        <w:t xml:space="preserve"> have even suggested that this should make us suspicious of grounding itself.  </w:t>
      </w:r>
      <w:r w:rsidR="000B7ECB">
        <w:rPr>
          <w:rFonts w:ascii="Palatino" w:hAnsi="Palatino"/>
        </w:rPr>
        <w:t xml:space="preserve">I argue that there are no concerns about the </w:t>
      </w:r>
      <w:proofErr w:type="spellStart"/>
      <w:r w:rsidR="000B7ECB">
        <w:rPr>
          <w:rFonts w:ascii="Palatino" w:hAnsi="Palatino"/>
        </w:rPr>
        <w:t>metaground</w:t>
      </w:r>
      <w:proofErr w:type="spellEnd"/>
      <w:r w:rsidR="000B7ECB">
        <w:rPr>
          <w:rFonts w:ascii="Palatino" w:hAnsi="Palatino"/>
        </w:rPr>
        <w:t xml:space="preserve"> question that can provide reason to be skeptical of grounding.</w:t>
      </w:r>
    </w:p>
    <w:p w14:paraId="7932279E" w14:textId="0C8B56B1" w:rsidR="000B7ECB" w:rsidRDefault="000B7ECB" w:rsidP="00097B5D">
      <w:pPr>
        <w:spacing w:line="480" w:lineRule="auto"/>
        <w:ind w:left="1080" w:right="1080"/>
        <w:rPr>
          <w:rFonts w:ascii="Palatino" w:hAnsi="Palatino"/>
        </w:rPr>
      </w:pPr>
    </w:p>
    <w:p w14:paraId="127661F9" w14:textId="6C2289D5" w:rsidR="009C165E" w:rsidRPr="009C165E" w:rsidRDefault="009C165E" w:rsidP="00097B5D">
      <w:pPr>
        <w:spacing w:line="480" w:lineRule="auto"/>
        <w:ind w:left="1080" w:right="1080"/>
        <w:rPr>
          <w:rFonts w:ascii="Palatino" w:hAnsi="Palatino"/>
        </w:rPr>
      </w:pPr>
      <w:r>
        <w:rPr>
          <w:rFonts w:ascii="Palatino" w:hAnsi="Palatino"/>
          <w:b/>
          <w:bCs/>
        </w:rPr>
        <w:t>Keywords</w:t>
      </w:r>
      <w:r>
        <w:rPr>
          <w:rFonts w:ascii="Palatino" w:hAnsi="Palatino"/>
        </w:rPr>
        <w:t xml:space="preserve">: grounding, determination, </w:t>
      </w:r>
      <w:proofErr w:type="spellStart"/>
      <w:r>
        <w:rPr>
          <w:rFonts w:ascii="Palatino" w:hAnsi="Palatino"/>
        </w:rPr>
        <w:t>metaground</w:t>
      </w:r>
      <w:proofErr w:type="spellEnd"/>
      <w:r>
        <w:rPr>
          <w:rFonts w:ascii="Palatino" w:hAnsi="Palatino"/>
        </w:rPr>
        <w:t xml:space="preserve">, </w:t>
      </w:r>
      <w:r w:rsidR="00BF4A66">
        <w:rPr>
          <w:rFonts w:ascii="Palatino" w:hAnsi="Palatino"/>
        </w:rPr>
        <w:t xml:space="preserve">metaphysics, </w:t>
      </w:r>
      <w:r>
        <w:rPr>
          <w:rFonts w:ascii="Palatino" w:hAnsi="Palatino"/>
        </w:rPr>
        <w:t>inter-level metaphysics</w:t>
      </w:r>
      <w:r w:rsidR="00BF4A66">
        <w:rPr>
          <w:rFonts w:ascii="Palatino" w:hAnsi="Palatino"/>
        </w:rPr>
        <w:t xml:space="preserve"> </w:t>
      </w:r>
    </w:p>
    <w:p w14:paraId="2F456101" w14:textId="1EAC8827" w:rsidR="00554D35" w:rsidRDefault="00554D35" w:rsidP="00097B5D">
      <w:pPr>
        <w:spacing w:line="480" w:lineRule="auto"/>
        <w:rPr>
          <w:rFonts w:ascii="Palatino" w:hAnsi="Palatino"/>
        </w:rPr>
      </w:pPr>
      <w:r>
        <w:rPr>
          <w:rFonts w:ascii="Palatino" w:hAnsi="Palatino"/>
        </w:rPr>
        <w:br w:type="page"/>
      </w:r>
    </w:p>
    <w:p w14:paraId="5BEFF4D7" w14:textId="3288E84C" w:rsidR="009C165E" w:rsidRPr="00360FCE" w:rsidRDefault="00360FCE" w:rsidP="00097B5D">
      <w:pPr>
        <w:pStyle w:val="ListParagraph"/>
        <w:numPr>
          <w:ilvl w:val="0"/>
          <w:numId w:val="7"/>
        </w:numPr>
        <w:spacing w:line="480" w:lineRule="auto"/>
        <w:rPr>
          <w:rFonts w:ascii="Palatino" w:hAnsi="Palatino"/>
          <w:b/>
          <w:bCs/>
        </w:rPr>
      </w:pPr>
      <w:r>
        <w:rPr>
          <w:rFonts w:ascii="Palatino" w:hAnsi="Palatino"/>
        </w:rPr>
        <w:lastRenderedPageBreak/>
        <w:t xml:space="preserve"> </w:t>
      </w:r>
      <w:r w:rsidRPr="00360FCE">
        <w:rPr>
          <w:rFonts w:ascii="Palatino" w:hAnsi="Palatino"/>
          <w:b/>
          <w:bCs/>
        </w:rPr>
        <w:t>Introduction</w:t>
      </w:r>
      <w:r w:rsidR="002640F2">
        <w:rPr>
          <w:rFonts w:ascii="Palatino" w:hAnsi="Palatino"/>
          <w:b/>
          <w:bCs/>
        </w:rPr>
        <w:t xml:space="preserve"> </w:t>
      </w:r>
    </w:p>
    <w:p w14:paraId="1580EF8F" w14:textId="23595DBD" w:rsidR="00C612EB" w:rsidRDefault="00097463" w:rsidP="00097B5D">
      <w:pPr>
        <w:spacing w:line="480" w:lineRule="auto"/>
        <w:rPr>
          <w:rFonts w:ascii="Palatino" w:hAnsi="Palatino"/>
        </w:rPr>
      </w:pPr>
      <w:r>
        <w:rPr>
          <w:rFonts w:ascii="Palatino" w:hAnsi="Palatino"/>
        </w:rPr>
        <w:tab/>
        <w:t xml:space="preserve">Over the past </w:t>
      </w:r>
      <w:r w:rsidR="008F2E4B">
        <w:rPr>
          <w:rFonts w:ascii="Palatino" w:hAnsi="Palatino"/>
        </w:rPr>
        <w:t>2</w:t>
      </w:r>
      <w:r w:rsidR="002C2D41">
        <w:rPr>
          <w:rFonts w:ascii="Palatino" w:hAnsi="Palatino"/>
        </w:rPr>
        <w:t>5</w:t>
      </w:r>
      <w:r w:rsidR="008F2E4B">
        <w:rPr>
          <w:rFonts w:ascii="Palatino" w:hAnsi="Palatino"/>
        </w:rPr>
        <w:t xml:space="preserve"> </w:t>
      </w:r>
      <w:r>
        <w:rPr>
          <w:rFonts w:ascii="Palatino" w:hAnsi="Palatino"/>
        </w:rPr>
        <w:t>years</w:t>
      </w:r>
      <w:r w:rsidR="00A24532">
        <w:rPr>
          <w:rFonts w:ascii="Palatino" w:hAnsi="Palatino"/>
        </w:rPr>
        <w:t xml:space="preserve"> or so</w:t>
      </w:r>
      <w:r w:rsidR="000C51C6">
        <w:rPr>
          <w:rFonts w:ascii="Palatino" w:hAnsi="Palatino"/>
        </w:rPr>
        <w:t xml:space="preserve">, metaphysicians have </w:t>
      </w:r>
      <w:r w:rsidR="00824B01">
        <w:rPr>
          <w:rFonts w:ascii="Palatino" w:hAnsi="Palatino"/>
        </w:rPr>
        <w:t xml:space="preserve">heavily utilized and explored the notion of grounding.  </w:t>
      </w:r>
      <w:r w:rsidR="001C5E52">
        <w:rPr>
          <w:rFonts w:ascii="Palatino" w:hAnsi="Palatino"/>
        </w:rPr>
        <w:t>T</w:t>
      </w:r>
      <w:r w:rsidR="003363DC">
        <w:rPr>
          <w:rFonts w:ascii="Palatino" w:hAnsi="Palatino"/>
        </w:rPr>
        <w:t xml:space="preserve">he rough idea is that </w:t>
      </w:r>
      <w:r w:rsidR="00824B01">
        <w:rPr>
          <w:rFonts w:ascii="Palatino" w:hAnsi="Palatino"/>
        </w:rPr>
        <w:t xml:space="preserve">grounding is the </w:t>
      </w:r>
      <w:r>
        <w:rPr>
          <w:rFonts w:ascii="Palatino" w:hAnsi="Palatino"/>
        </w:rPr>
        <w:t>“level-connector” (</w:t>
      </w:r>
      <w:r w:rsidR="00881E8F">
        <w:rPr>
          <w:rFonts w:ascii="Palatino" w:hAnsi="Palatino"/>
        </w:rPr>
        <w:t xml:space="preserve">Sider </w:t>
      </w:r>
      <w:r w:rsidR="00C612EB">
        <w:rPr>
          <w:rFonts w:ascii="Palatino" w:hAnsi="Palatino"/>
        </w:rPr>
        <w:fldChar w:fldCharType="begin"/>
      </w:r>
      <w:r w:rsidR="00AA2E2B">
        <w:rPr>
          <w:rFonts w:ascii="Palatino" w:hAnsi="Palatino"/>
        </w:rPr>
        <w:instrText xml:space="preserve"> ADDIN ZOTERO_ITEM CSL_CITATION {"citationID":"3sMhaJVc","properties":{"formattedCitation":"(Sider, Theodore 2020)","plainCitation":"(Sider, Theodore 2020)","dontUpdate":true,"noteIndex":0},"citationItems":[{"id":331,"uris":["http://zotero.org/groups/4945970/items/62YN2ZGJ"],"itemData":{"id":331,"type":"article-journal","container-title":"Philosophical Studies","page":"747-767","title":"Ground grounded","volume":"20","author":[{"family":"Sider, Theodore","given":""}],"issued":{"date-parts":[["2020"]]}}}],"schema":"https://github.com/citation-style-language/schema/raw/master/csl-citation.json"} </w:instrText>
      </w:r>
      <w:r w:rsidR="00C612EB">
        <w:rPr>
          <w:rFonts w:ascii="Palatino" w:hAnsi="Palatino"/>
        </w:rPr>
        <w:fldChar w:fldCharType="separate"/>
      </w:r>
      <w:r w:rsidR="00C612EB">
        <w:rPr>
          <w:rFonts w:ascii="Palatino" w:hAnsi="Palatino"/>
          <w:noProof/>
        </w:rPr>
        <w:t>2020</w:t>
      </w:r>
      <w:r w:rsidR="00AB2FD6">
        <w:rPr>
          <w:rFonts w:ascii="Palatino" w:hAnsi="Palatino"/>
          <w:noProof/>
        </w:rPr>
        <w:t>, 747</w:t>
      </w:r>
      <w:r w:rsidR="00C612EB">
        <w:rPr>
          <w:rFonts w:ascii="Palatino" w:hAnsi="Palatino"/>
          <w:noProof/>
        </w:rPr>
        <w:t>)</w:t>
      </w:r>
      <w:r w:rsidR="00C612EB">
        <w:rPr>
          <w:rFonts w:ascii="Palatino" w:hAnsi="Palatino"/>
        </w:rPr>
        <w:fldChar w:fldCharType="end"/>
      </w:r>
      <w:r w:rsidR="00734A2F">
        <w:rPr>
          <w:rFonts w:ascii="Palatino" w:hAnsi="Palatino"/>
        </w:rPr>
        <w:t xml:space="preserve"> </w:t>
      </w:r>
      <w:r w:rsidR="00500425">
        <w:rPr>
          <w:rFonts w:ascii="Palatino" w:hAnsi="Palatino"/>
        </w:rPr>
        <w:t xml:space="preserve">that </w:t>
      </w:r>
      <w:r w:rsidR="003363DC">
        <w:rPr>
          <w:rFonts w:ascii="Palatino" w:hAnsi="Palatino"/>
        </w:rPr>
        <w:t xml:space="preserve">hooks together more and less fundamental facts.  </w:t>
      </w:r>
      <w:r w:rsidR="009473F4">
        <w:rPr>
          <w:rFonts w:ascii="Palatino" w:hAnsi="Palatino"/>
        </w:rPr>
        <w:t>The</w:t>
      </w:r>
      <w:r w:rsidR="00AB5C6E">
        <w:rPr>
          <w:rFonts w:ascii="Palatino" w:hAnsi="Palatino"/>
        </w:rPr>
        <w:t xml:space="preserve"> fact that this cup is colored is grounded in the fact that it is blue</w:t>
      </w:r>
      <w:r w:rsidR="00A24532">
        <w:rPr>
          <w:rFonts w:ascii="Palatino" w:hAnsi="Palatino"/>
        </w:rPr>
        <w:t xml:space="preserve">, which is in turn grounded in facts about </w:t>
      </w:r>
      <w:r w:rsidR="00BF4A66">
        <w:rPr>
          <w:rFonts w:ascii="Palatino" w:hAnsi="Palatino"/>
        </w:rPr>
        <w:t>what</w:t>
      </w:r>
      <w:r w:rsidR="00A24532">
        <w:rPr>
          <w:rFonts w:ascii="Palatino" w:hAnsi="Palatino"/>
        </w:rPr>
        <w:t xml:space="preserve"> wavelengths of light it reflects and </w:t>
      </w:r>
      <w:r w:rsidR="00AC3B53">
        <w:rPr>
          <w:rFonts w:ascii="Palatino" w:hAnsi="Palatino"/>
        </w:rPr>
        <w:t>maybe</w:t>
      </w:r>
      <w:r w:rsidR="00A24532">
        <w:rPr>
          <w:rFonts w:ascii="Palatino" w:hAnsi="Palatino"/>
        </w:rPr>
        <w:t xml:space="preserve"> human dispositions</w:t>
      </w:r>
      <w:r w:rsidR="00BF4A66">
        <w:rPr>
          <w:rFonts w:ascii="Palatino" w:hAnsi="Palatino"/>
        </w:rPr>
        <w:t xml:space="preserve"> to respond to them</w:t>
      </w:r>
      <w:r w:rsidR="00A24532">
        <w:rPr>
          <w:rFonts w:ascii="Palatino" w:hAnsi="Palatino"/>
        </w:rPr>
        <w:t>.  M</w:t>
      </w:r>
      <w:r w:rsidR="00AB5C6E">
        <w:rPr>
          <w:rFonts w:ascii="Palatino" w:hAnsi="Palatino"/>
        </w:rPr>
        <w:t>ore controversially, p</w:t>
      </w:r>
      <w:r w:rsidR="003363DC">
        <w:rPr>
          <w:rFonts w:ascii="Palatino" w:hAnsi="Palatino"/>
        </w:rPr>
        <w:t>erhaps the moral is grounded in the natural</w:t>
      </w:r>
      <w:r w:rsidR="00AB5C6E">
        <w:rPr>
          <w:rFonts w:ascii="Palatino" w:hAnsi="Palatino"/>
        </w:rPr>
        <w:t xml:space="preserve">, and </w:t>
      </w:r>
      <w:r w:rsidR="003363DC">
        <w:rPr>
          <w:rFonts w:ascii="Palatino" w:hAnsi="Palatino"/>
        </w:rPr>
        <w:t>perhaps the mental is grounded in the physical</w:t>
      </w:r>
      <w:r w:rsidR="00655D90">
        <w:rPr>
          <w:rFonts w:ascii="Palatino" w:hAnsi="Palatino"/>
        </w:rPr>
        <w:t xml:space="preserve"> (</w:t>
      </w:r>
      <w:r w:rsidR="003363DC">
        <w:rPr>
          <w:rFonts w:ascii="Palatino" w:hAnsi="Palatino"/>
        </w:rPr>
        <w:t>or perhaps not</w:t>
      </w:r>
      <w:r w:rsidR="00655D90">
        <w:rPr>
          <w:rFonts w:ascii="Palatino" w:hAnsi="Palatino"/>
        </w:rPr>
        <w:t>, in both cases)</w:t>
      </w:r>
      <w:r w:rsidR="00942F8D">
        <w:rPr>
          <w:rFonts w:ascii="Palatino" w:hAnsi="Palatino"/>
        </w:rPr>
        <w:t>.</w:t>
      </w:r>
    </w:p>
    <w:p w14:paraId="52CD4600" w14:textId="3C247ED0" w:rsidR="00646E23" w:rsidRPr="00E91674" w:rsidRDefault="009A75F8" w:rsidP="00097B5D">
      <w:pPr>
        <w:spacing w:line="480" w:lineRule="auto"/>
        <w:ind w:firstLine="720"/>
        <w:rPr>
          <w:rFonts w:ascii="Palatino" w:hAnsi="Palatino"/>
        </w:rPr>
      </w:pPr>
      <w:r>
        <w:rPr>
          <w:rFonts w:ascii="Palatino" w:hAnsi="Palatino"/>
        </w:rPr>
        <w:t xml:space="preserve">Intense focus on grounding quickly led to </w:t>
      </w:r>
      <w:r w:rsidR="0025135B">
        <w:rPr>
          <w:rFonts w:ascii="Palatino" w:hAnsi="Palatino"/>
        </w:rPr>
        <w:t xml:space="preserve">the </w:t>
      </w:r>
      <w:r>
        <w:rPr>
          <w:rFonts w:ascii="Palatino" w:hAnsi="Palatino"/>
        </w:rPr>
        <w:t xml:space="preserve">question </w:t>
      </w:r>
      <w:r w:rsidR="0025135B">
        <w:rPr>
          <w:rFonts w:ascii="Palatino" w:hAnsi="Palatino"/>
        </w:rPr>
        <w:t>of</w:t>
      </w:r>
      <w:r>
        <w:rPr>
          <w:rFonts w:ascii="Palatino" w:hAnsi="Palatino"/>
        </w:rPr>
        <w:t xml:space="preserve"> </w:t>
      </w:r>
      <w:r w:rsidR="0024337C">
        <w:rPr>
          <w:rFonts w:ascii="Palatino" w:hAnsi="Palatino"/>
        </w:rPr>
        <w:t xml:space="preserve">whether </w:t>
      </w:r>
      <w:r w:rsidR="0025135B">
        <w:rPr>
          <w:rFonts w:ascii="Palatino" w:hAnsi="Palatino"/>
        </w:rPr>
        <w:t>anything makes the grounding facts obtain, which I will call</w:t>
      </w:r>
      <w:r w:rsidR="00E91674">
        <w:rPr>
          <w:rFonts w:ascii="Palatino" w:hAnsi="Palatino"/>
        </w:rPr>
        <w:t xml:space="preserve"> </w:t>
      </w:r>
      <w:r w:rsidR="00E91674">
        <w:rPr>
          <w:rFonts w:ascii="Palatino" w:hAnsi="Palatino"/>
          <w:i/>
          <w:iCs/>
        </w:rPr>
        <w:t xml:space="preserve">the </w:t>
      </w:r>
      <w:proofErr w:type="spellStart"/>
      <w:r w:rsidR="00E91674">
        <w:rPr>
          <w:rFonts w:ascii="Palatino" w:hAnsi="Palatino"/>
          <w:i/>
          <w:iCs/>
        </w:rPr>
        <w:t>metaground</w:t>
      </w:r>
      <w:proofErr w:type="spellEnd"/>
      <w:r w:rsidR="00E91674">
        <w:rPr>
          <w:rFonts w:ascii="Palatino" w:hAnsi="Palatino"/>
          <w:i/>
          <w:iCs/>
        </w:rPr>
        <w:t xml:space="preserve"> question</w:t>
      </w:r>
      <w:r w:rsidR="00E91674">
        <w:rPr>
          <w:rFonts w:ascii="Palatino" w:hAnsi="Palatino"/>
        </w:rPr>
        <w:t>:</w:t>
      </w:r>
    </w:p>
    <w:p w14:paraId="22CABF0D" w14:textId="0FED32A0" w:rsidR="00646E23" w:rsidRDefault="00646E23" w:rsidP="00097B5D">
      <w:pPr>
        <w:spacing w:line="480" w:lineRule="auto"/>
        <w:ind w:firstLine="720"/>
        <w:rPr>
          <w:rFonts w:ascii="Palatino" w:hAnsi="Palatino"/>
        </w:rPr>
      </w:pPr>
      <w:r>
        <w:rPr>
          <w:rFonts w:ascii="Palatino" w:hAnsi="Palatino"/>
          <w:i/>
          <w:iCs/>
        </w:rPr>
        <w:t xml:space="preserve">The </w:t>
      </w:r>
      <w:proofErr w:type="spellStart"/>
      <w:r>
        <w:rPr>
          <w:rFonts w:ascii="Palatino" w:hAnsi="Palatino"/>
          <w:i/>
          <w:iCs/>
        </w:rPr>
        <w:t>metaground</w:t>
      </w:r>
      <w:proofErr w:type="spellEnd"/>
      <w:r>
        <w:rPr>
          <w:rFonts w:ascii="Palatino" w:hAnsi="Palatino"/>
          <w:i/>
          <w:iCs/>
        </w:rPr>
        <w:t xml:space="preserve"> question</w:t>
      </w:r>
      <w:r>
        <w:rPr>
          <w:rFonts w:ascii="Palatino" w:hAnsi="Palatino"/>
        </w:rPr>
        <w:t>: what, if anything, grounds the grounding facts?</w:t>
      </w:r>
    </w:p>
    <w:p w14:paraId="795B185A" w14:textId="374D0F26" w:rsidR="0052645D" w:rsidRDefault="0025135B" w:rsidP="00646E23">
      <w:pPr>
        <w:spacing w:line="480" w:lineRule="auto"/>
        <w:rPr>
          <w:rFonts w:ascii="Palatino" w:hAnsi="Palatino"/>
        </w:rPr>
      </w:pPr>
      <w:r>
        <w:rPr>
          <w:rFonts w:ascii="Palatino" w:hAnsi="Palatino"/>
        </w:rPr>
        <w:t xml:space="preserve">Karen Bennett </w:t>
      </w:r>
      <w:r>
        <w:rPr>
          <w:rFonts w:ascii="Palatino" w:hAnsi="Palatino"/>
        </w:rPr>
        <w:fldChar w:fldCharType="begin"/>
      </w:r>
      <w:r>
        <w:rPr>
          <w:rFonts w:ascii="Palatino" w:hAnsi="Palatino"/>
        </w:rPr>
        <w:instrText xml:space="preserve"> ADDIN ZOTERO_ITEM CSL_CITATION {"citationID":"OfxBEz5p","properties":{"formattedCitation":"(Bennett 2011; Bennett, Karen 2017)","plainCitation":"(Bennett 2011; Bennett, Karen 2017)","dontUpdate":true,"noteIndex":0},"citationItems":[{"id":30,"uris":["http://zotero.org/groups/4945970/items/4BF8Z5YD"],"itemData":{"id":30,"type":"article-journal","container-title":"Philosophical Perspectives","language":"en","page":"27–41","title":"By our bootstraps","volume":"25","author":[{"family":"Bennett","given":"Karen"}],"issued":{"date-parts":[["2011"]]}}},{"id":327,"uris":["http://zotero.org/groups/4945970/items/3SZJ4JYX"],"itemData":{"id":327,"type":"book","publisher":"Oxford University Press","title":"Making Things Up","author":[{"family":"Bennett","given":"Karen"}],"issued":{"date-parts":[["2017"]]}}}],"schema":"https://github.com/citation-style-language/schema/raw/master/csl-citation.json"} </w:instrText>
      </w:r>
      <w:r>
        <w:rPr>
          <w:rFonts w:ascii="Palatino" w:hAnsi="Palatino"/>
        </w:rPr>
        <w:fldChar w:fldCharType="separate"/>
      </w:r>
      <w:r>
        <w:rPr>
          <w:rFonts w:ascii="Palatino" w:hAnsi="Palatino"/>
          <w:noProof/>
        </w:rPr>
        <w:t>(2011, 2017)</w:t>
      </w:r>
      <w:r>
        <w:rPr>
          <w:rFonts w:ascii="Palatino" w:hAnsi="Palatino"/>
        </w:rPr>
        <w:fldChar w:fldCharType="end"/>
      </w:r>
      <w:r>
        <w:rPr>
          <w:rFonts w:ascii="Palatino" w:hAnsi="Palatino"/>
        </w:rPr>
        <w:t xml:space="preserve"> and Ted Sider </w:t>
      </w:r>
      <w:r>
        <w:rPr>
          <w:rFonts w:ascii="Palatino" w:hAnsi="Palatino"/>
        </w:rPr>
        <w:fldChar w:fldCharType="begin"/>
      </w:r>
      <w:r>
        <w:rPr>
          <w:rFonts w:ascii="Palatino" w:hAnsi="Palatino"/>
        </w:rPr>
        <w:instrText xml:space="preserve"> ADDIN ZOTERO_ITEM CSL_CITATION {"citationID":"b6xDJ4XI","properties":{"formattedCitation":"(Sider, 2011; Sider, Theodore, 2020)","plainCitation":"(Sider, 2011; Sider, Theodore, 2020)","dontUpdate":true,"noteIndex":0},"citationItems":[{"id":331,"uris":["http://zotero.org/groups/4945970/items/62YN2ZGJ"],"itemData":{"id":331,"type":"article-journal","container-title":"Philosophical Studies","page":"747-767","title":"Ground grounded","volume":"20","author":[{"family":"Sider, Theodore","given":""}],"issued":{"date-parts":[["2020"]]}}},{"id":118,"uris":["http://zotero.org/groups/4945970/items/83DEGE3M"],"itemData":{"id":118,"type":"book","language":"en","publisher":"Oxford University Press","title":"Writing the Book of the World","author":[{"family":"Sider","given":"Theodore"}],"issued":{"date-parts":[["2011"]]}}}],"schema":"https://github.com/citation-style-language/schema/raw/master/csl-citation.json"} </w:instrText>
      </w:r>
      <w:r>
        <w:rPr>
          <w:rFonts w:ascii="Palatino" w:hAnsi="Palatino"/>
        </w:rPr>
        <w:fldChar w:fldCharType="separate"/>
      </w:r>
      <w:r>
        <w:rPr>
          <w:rFonts w:ascii="Palatino" w:hAnsi="Palatino"/>
          <w:noProof/>
        </w:rPr>
        <w:t>(2011, 2020)</w:t>
      </w:r>
      <w:r>
        <w:rPr>
          <w:rFonts w:ascii="Palatino" w:hAnsi="Palatino"/>
        </w:rPr>
        <w:fldChar w:fldCharType="end"/>
      </w:r>
      <w:r>
        <w:rPr>
          <w:rFonts w:ascii="Palatino" w:hAnsi="Palatino"/>
        </w:rPr>
        <w:t xml:space="preserve"> were the first to explicitly raise th</w:t>
      </w:r>
      <w:r w:rsidR="00E91674">
        <w:rPr>
          <w:rFonts w:ascii="Palatino" w:hAnsi="Palatino"/>
        </w:rPr>
        <w:t xml:space="preserve">e </w:t>
      </w:r>
      <w:proofErr w:type="spellStart"/>
      <w:r w:rsidR="00E91674">
        <w:rPr>
          <w:rFonts w:ascii="Palatino" w:hAnsi="Palatino"/>
        </w:rPr>
        <w:t>metaground</w:t>
      </w:r>
      <w:proofErr w:type="spellEnd"/>
      <w:r w:rsidR="00E91674">
        <w:rPr>
          <w:rFonts w:ascii="Palatino" w:hAnsi="Palatino"/>
        </w:rPr>
        <w:t xml:space="preserve"> question</w:t>
      </w:r>
      <w:r>
        <w:rPr>
          <w:rFonts w:ascii="Palatino" w:hAnsi="Palatino"/>
        </w:rPr>
        <w:t xml:space="preserve">, which has </w:t>
      </w:r>
      <w:r w:rsidR="00881E8F">
        <w:rPr>
          <w:rFonts w:ascii="Palatino" w:hAnsi="Palatino"/>
        </w:rPr>
        <w:t xml:space="preserve">also been explored by </w:t>
      </w:r>
      <w:r w:rsidR="00B11E3E">
        <w:rPr>
          <w:rFonts w:ascii="Palatino" w:hAnsi="Palatino"/>
        </w:rPr>
        <w:t>Louis</w:t>
      </w:r>
      <w:r w:rsidR="00881E8F">
        <w:rPr>
          <w:rFonts w:ascii="Palatino" w:hAnsi="Palatino"/>
        </w:rPr>
        <w:t xml:space="preserve"> </w:t>
      </w:r>
      <w:proofErr w:type="spellStart"/>
      <w:r w:rsidR="00881E8F">
        <w:rPr>
          <w:rFonts w:ascii="Palatino" w:hAnsi="Palatino"/>
        </w:rPr>
        <w:t>deRosset</w:t>
      </w:r>
      <w:proofErr w:type="spellEnd"/>
      <w:r w:rsidR="00500425">
        <w:rPr>
          <w:rFonts w:ascii="Palatino" w:hAnsi="Palatino"/>
        </w:rPr>
        <w:t xml:space="preserve"> </w:t>
      </w:r>
      <w:r w:rsidR="00500425">
        <w:rPr>
          <w:rFonts w:ascii="Palatino" w:hAnsi="Palatino"/>
        </w:rPr>
        <w:fldChar w:fldCharType="begin"/>
      </w:r>
      <w:r w:rsidR="00AA2E2B">
        <w:rPr>
          <w:rFonts w:ascii="Palatino" w:hAnsi="Palatino"/>
        </w:rPr>
        <w:instrText xml:space="preserve"> ADDIN ZOTERO_ITEM CSL_CITATION {"citationID":"5TKPkqNS","properties":{"formattedCitation":"(deRosset 2013)","plainCitation":"(deRosset 2013)","dontUpdate":true,"noteIndex":0},"citationItems":[{"id":271,"uris":["http://zotero.org/groups/4945970/items/J7Q6HNG9"],"itemData":{"id":271,"type":"article-journal","container-title":"Philosophers’ Imprint","issue":"7","language":"en","page":"1–26","title":"Grounding explanations","volume":"13","author":[{"family":"deRosset","given":"Louis"}],"issued":{"date-parts":[["2013"]]}}}],"schema":"https://github.com/citation-style-language/schema/raw/master/csl-citation.json"} </w:instrText>
      </w:r>
      <w:r w:rsidR="00500425">
        <w:rPr>
          <w:rFonts w:ascii="Palatino" w:hAnsi="Palatino"/>
        </w:rPr>
        <w:fldChar w:fldCharType="separate"/>
      </w:r>
      <w:r w:rsidR="00500425">
        <w:rPr>
          <w:rFonts w:ascii="Palatino" w:hAnsi="Palatino"/>
          <w:noProof/>
        </w:rPr>
        <w:t>(2013)</w:t>
      </w:r>
      <w:r w:rsidR="00500425">
        <w:rPr>
          <w:rFonts w:ascii="Palatino" w:hAnsi="Palatino"/>
        </w:rPr>
        <w:fldChar w:fldCharType="end"/>
      </w:r>
      <w:r w:rsidR="00500425">
        <w:rPr>
          <w:rFonts w:ascii="Palatino" w:hAnsi="Palatino"/>
        </w:rPr>
        <w:t>, Shamik Dasgupta (</w:t>
      </w:r>
      <w:r w:rsidR="00500425">
        <w:rPr>
          <w:rFonts w:ascii="Palatino" w:hAnsi="Palatino"/>
        </w:rPr>
        <w:fldChar w:fldCharType="begin"/>
      </w:r>
      <w:r w:rsidR="00AA2E2B">
        <w:rPr>
          <w:rFonts w:ascii="Palatino" w:hAnsi="Palatino"/>
        </w:rPr>
        <w:instrText xml:space="preserve"> ADDIN ZOTERO_ITEM CSL_CITATION {"citationID":"2pHmmRLF","properties":{"formattedCitation":"(Dasgupta 2015)","plainCitation":"(Dasgupta 2015)","dontUpdate":true,"noteIndex":0},"citationItems":[{"id":272,"uris":["http://zotero.org/groups/4945970/items/Q8XJWT9H"],"itemData":{"id":272,"type":"article-journal","container-title":"The Journal of Philosophy","language":"en","page":"557–592","title":"The possibility of physicalism","volume":"111","author":[{"family":"Dasgupta","given":"Shamik"}],"issued":{"date-parts":[["2014"]]}}}],"schema":"https://github.com/citation-style-language/schema/raw/master/csl-citation.json"} </w:instrText>
      </w:r>
      <w:r w:rsidR="00500425">
        <w:rPr>
          <w:rFonts w:ascii="Palatino" w:hAnsi="Palatino"/>
        </w:rPr>
        <w:fldChar w:fldCharType="separate"/>
      </w:r>
      <w:r w:rsidR="00500425">
        <w:rPr>
          <w:rFonts w:ascii="Palatino" w:hAnsi="Palatino"/>
          <w:noProof/>
        </w:rPr>
        <w:t>201</w:t>
      </w:r>
      <w:r w:rsidR="00844ADF">
        <w:rPr>
          <w:rFonts w:ascii="Palatino" w:hAnsi="Palatino"/>
          <w:noProof/>
        </w:rPr>
        <w:t>4</w:t>
      </w:r>
      <w:r w:rsidR="00500425">
        <w:rPr>
          <w:rFonts w:ascii="Palatino" w:hAnsi="Palatino"/>
          <w:noProof/>
        </w:rPr>
        <w:t>)</w:t>
      </w:r>
      <w:r w:rsidR="00500425">
        <w:rPr>
          <w:rFonts w:ascii="Palatino" w:hAnsi="Palatino"/>
        </w:rPr>
        <w:fldChar w:fldCharType="end"/>
      </w:r>
      <w:r w:rsidR="00500425">
        <w:rPr>
          <w:rFonts w:ascii="Palatino" w:hAnsi="Palatino"/>
        </w:rPr>
        <w:t xml:space="preserve">, </w:t>
      </w:r>
      <w:r w:rsidR="00AA1F54">
        <w:rPr>
          <w:rFonts w:ascii="Palatino" w:hAnsi="Palatino"/>
        </w:rPr>
        <w:t xml:space="preserve">David Kovacs </w:t>
      </w:r>
      <w:r w:rsidR="00AA1F54">
        <w:rPr>
          <w:rFonts w:ascii="Palatino" w:hAnsi="Palatino"/>
        </w:rPr>
        <w:fldChar w:fldCharType="begin"/>
      </w:r>
      <w:r w:rsidR="00AA2E2B">
        <w:rPr>
          <w:rFonts w:ascii="Palatino" w:hAnsi="Palatino"/>
        </w:rPr>
        <w:instrText xml:space="preserve"> ADDIN ZOTERO_ITEM CSL_CITATION {"citationID":"kr4B4dAu","properties":{"formattedCitation":"(2020)","plainCitation":"(2020)","noteIndex":0},"citationItems":[{"id":391,"uris":["http://zotero.org/groups/4945970/items/USFPC8U2"],"itemData":{"id":391,"type":"article-journal","container-title":"Philosophy and Phenomenological Research","page":"341-364","title":"Four Questions of Iterated Grounding","volume":"101","author":[{"family":"Kovacs","given":"David"}],"issued":{"date-parts":[["2020"]]}},"label":"page","suppress-author":true}],"schema":"https://github.com/citation-style-language/schema/raw/master/csl-citation.json"} </w:instrText>
      </w:r>
      <w:r w:rsidR="00AA1F54">
        <w:rPr>
          <w:rFonts w:ascii="Palatino" w:hAnsi="Palatino"/>
        </w:rPr>
        <w:fldChar w:fldCharType="separate"/>
      </w:r>
      <w:r w:rsidR="007B1AB5">
        <w:rPr>
          <w:rFonts w:ascii="Palatino" w:hAnsi="Palatino"/>
          <w:noProof/>
        </w:rPr>
        <w:t>(2020)</w:t>
      </w:r>
      <w:r w:rsidR="00AA1F54">
        <w:rPr>
          <w:rFonts w:ascii="Palatino" w:hAnsi="Palatino"/>
        </w:rPr>
        <w:fldChar w:fldCharType="end"/>
      </w:r>
      <w:r w:rsidR="00AA1F54">
        <w:rPr>
          <w:rFonts w:ascii="Palatino" w:hAnsi="Palatino"/>
        </w:rPr>
        <w:t xml:space="preserve">, </w:t>
      </w:r>
      <w:r w:rsidR="00C136AF">
        <w:rPr>
          <w:rFonts w:ascii="Palatino" w:hAnsi="Palatino"/>
        </w:rPr>
        <w:t xml:space="preserve">Jon </w:t>
      </w:r>
      <w:proofErr w:type="spellStart"/>
      <w:r w:rsidR="00C136AF">
        <w:rPr>
          <w:rFonts w:ascii="Palatino" w:hAnsi="Palatino"/>
        </w:rPr>
        <w:t>Litland</w:t>
      </w:r>
      <w:proofErr w:type="spellEnd"/>
      <w:r w:rsidR="00C136AF">
        <w:rPr>
          <w:rFonts w:ascii="Palatino" w:hAnsi="Palatino"/>
        </w:rPr>
        <w:t xml:space="preserve"> </w:t>
      </w:r>
      <w:r w:rsidR="00B11E3E">
        <w:rPr>
          <w:rFonts w:ascii="Palatino" w:hAnsi="Palatino"/>
        </w:rPr>
        <w:fldChar w:fldCharType="begin"/>
      </w:r>
      <w:r w:rsidR="00AA2E2B">
        <w:rPr>
          <w:rFonts w:ascii="Palatino" w:hAnsi="Palatino"/>
        </w:rPr>
        <w:instrText xml:space="preserve"> ADDIN ZOTERO_ITEM CSL_CITATION {"citationID":"f8AcbVSK","properties":{"formattedCitation":"(2017; 2020)","plainCitation":"(2017; 2020)","dontUpdate":true,"noteIndex":0},"citationItems":[{"id":190,"uris":["http://zotero.org/groups/4945970/items/5MSCCG94"],"itemData":{"id":190,"type":"chapter","container-title":"Oxford Studies in Metaphysics","event-place":"Oxford","language":"en","page":"279-315","publisher":"Oxford University Press","publisher-place":"Oxford","title":"Grounding ground","volume":"10","author":[{"family":"Litland","given":"Jon"}],"editor":[{"family":"Zimmerman","given":"D."},{"family":"Bennett","given":"K."}],"issued":{"date-parts":[["2017"]]}},"label":"page","suppress-author":true},{"id":390,"uris":["http://zotero.org/groups/4945970/items/96Z9KNLR"],"itemData":{"id":390,"type":"chapter","container-title":"The Routledge Handbook of Metaphysical Grounding","event-place":"New York","page":"133-147","publisher":"Routledge","publisher-place":"New York","title":"Meta-ground","author":[{"family":"Litland","given":"Jon Erling"}],"issued":{"date-parts":[["2020"]]}},"label":"page","suppress-author":true}],"schema":"https://github.com/citation-style-language/schema/raw/master/csl-citation.json"} </w:instrText>
      </w:r>
      <w:r w:rsidR="00B11E3E">
        <w:rPr>
          <w:rFonts w:ascii="Palatino" w:hAnsi="Palatino"/>
        </w:rPr>
        <w:fldChar w:fldCharType="separate"/>
      </w:r>
      <w:r w:rsidR="007B1AB5">
        <w:rPr>
          <w:rFonts w:ascii="Palatino" w:hAnsi="Palatino"/>
          <w:noProof/>
        </w:rPr>
        <w:t>(2017</w:t>
      </w:r>
      <w:r w:rsidR="00D31087">
        <w:rPr>
          <w:rFonts w:ascii="Palatino" w:hAnsi="Palatino"/>
          <w:noProof/>
        </w:rPr>
        <w:t>,</w:t>
      </w:r>
      <w:r w:rsidR="007B1AB5">
        <w:rPr>
          <w:rFonts w:ascii="Palatino" w:hAnsi="Palatino"/>
          <w:noProof/>
        </w:rPr>
        <w:t xml:space="preserve"> 2020)</w:t>
      </w:r>
      <w:r w:rsidR="00B11E3E">
        <w:rPr>
          <w:rFonts w:ascii="Palatino" w:hAnsi="Palatino"/>
        </w:rPr>
        <w:fldChar w:fldCharType="end"/>
      </w:r>
      <w:r w:rsidR="00B11E3E">
        <w:rPr>
          <w:rFonts w:ascii="Palatino" w:hAnsi="Palatino"/>
        </w:rPr>
        <w:t xml:space="preserve">, </w:t>
      </w:r>
      <w:r w:rsidR="00F744C9">
        <w:rPr>
          <w:rFonts w:ascii="Palatino" w:hAnsi="Palatino"/>
        </w:rPr>
        <w:t xml:space="preserve">and </w:t>
      </w:r>
      <w:r w:rsidR="00F744C9" w:rsidRPr="007F6E20">
        <w:rPr>
          <w:rFonts w:ascii="Palatino" w:hAnsi="Palatino"/>
        </w:rPr>
        <w:t>others</w:t>
      </w:r>
      <w:r w:rsidR="00500425" w:rsidRPr="007F6E20">
        <w:rPr>
          <w:rFonts w:ascii="Palatino" w:hAnsi="Palatino"/>
        </w:rPr>
        <w:t>.</w:t>
      </w:r>
      <w:r w:rsidR="00897BF7" w:rsidRPr="00EC0CE8">
        <w:rPr>
          <w:rStyle w:val="FootnoteReference"/>
        </w:rPr>
        <w:footnoteReference w:id="2"/>
      </w:r>
      <w:r w:rsidR="00F744C9" w:rsidRPr="007F6E20">
        <w:rPr>
          <w:rFonts w:ascii="Palatino" w:hAnsi="Palatino"/>
        </w:rPr>
        <w:t xml:space="preserve">  </w:t>
      </w:r>
      <w:r>
        <w:rPr>
          <w:rFonts w:ascii="Palatino" w:hAnsi="Palatino"/>
        </w:rPr>
        <w:t>A</w:t>
      </w:r>
      <w:r w:rsidR="0052645D" w:rsidRPr="007F6E20">
        <w:rPr>
          <w:rFonts w:ascii="Palatino" w:hAnsi="Palatino"/>
        </w:rPr>
        <w:t xml:space="preserve">ppeals to views about </w:t>
      </w:r>
      <w:r w:rsidR="00E91674">
        <w:rPr>
          <w:rFonts w:ascii="Palatino" w:hAnsi="Palatino"/>
        </w:rPr>
        <w:t>the matter</w:t>
      </w:r>
      <w:r w:rsidR="0052645D" w:rsidRPr="007F6E20">
        <w:rPr>
          <w:rFonts w:ascii="Palatino" w:hAnsi="Palatino"/>
        </w:rPr>
        <w:t xml:space="preserve"> have made their way at least as far as metaethics</w:t>
      </w:r>
      <w:r w:rsidR="002D1D91" w:rsidRPr="007F6E20">
        <w:rPr>
          <w:rFonts w:ascii="Palatino" w:hAnsi="Palatino"/>
        </w:rPr>
        <w:t xml:space="preserve"> </w:t>
      </w:r>
      <w:r w:rsidR="001A4410" w:rsidRPr="007F6E20">
        <w:rPr>
          <w:rFonts w:ascii="Palatino" w:hAnsi="Palatino"/>
        </w:rPr>
        <w:t xml:space="preserve">(e.g. </w:t>
      </w:r>
      <w:r w:rsidR="001A4410" w:rsidRPr="007F6E20">
        <w:rPr>
          <w:rFonts w:ascii="Palatino" w:hAnsi="Palatino"/>
        </w:rPr>
        <w:fldChar w:fldCharType="begin"/>
      </w:r>
      <w:r w:rsidR="00AA3B48">
        <w:rPr>
          <w:rFonts w:ascii="Palatino" w:hAnsi="Palatino"/>
        </w:rPr>
        <w:instrText xml:space="preserve"> ADDIN ZOTERO_ITEM CSL_CITATION {"citationID":"kSJ0wIug","properties":{"formattedCitation":"(Bader, 2017; Berker, 2019; Enoch, 2019)","plainCitation":"(Bader, 2017; Berker, 2019; Enoch, 2019)","noteIndex":0},"citationItems":[{"id":428,"uris":["http://zotero.org/groups/4945970/items/NN8B7VAC"],"itemData":{"id":428,"type":"chapter","container-title":"Oxford Studies in Metaethics","event-place":"Oxford","page":"106-134","publisher":"Oxford University Press","publisher-place":"Oxford","title":"The grounding argument against non-reductive moral realism.","volume":"11","author":[{"family":"Bader","given":"Ralf"}],"issued":{"date-parts":[["2017"]]}}},{"id":329,"uris":["http://zotero.org/groups/4945970/items/6MVPKQ3M"],"itemData":{"id":329,"type":"article-journal","container-title":"Noûs","page":"904-936","title":"The explanatory ambitions of moral principles","volume":"53","author":[{"family":"Berker","given":"Selim"}],"issued":{"date-parts":[["2019"]]}}},{"id":328,"uris":["http://zotero.org/groups/4945970/items/SRGX6BWT"],"itemData":{"id":328,"type":"chapter","container-title":"Oxford Studies in Metaethics","page":"1-22","title":"How principles ground","volume":"14","author":[{"family":"Enoch","given":"David"}],"editor":[{"family":"Shafer-Landau, Russ","given":""}],"issued":{"date-parts":[["2019"]]}}}],"schema":"https://github.com/citation-style-language/schema/raw/master/csl-citation.json"} </w:instrText>
      </w:r>
      <w:r w:rsidR="001A4410" w:rsidRPr="007F6E20">
        <w:rPr>
          <w:rFonts w:ascii="Palatino" w:hAnsi="Palatino"/>
        </w:rPr>
        <w:fldChar w:fldCharType="separate"/>
      </w:r>
      <w:r w:rsidR="00AA3B48">
        <w:rPr>
          <w:rFonts w:ascii="Palatino" w:hAnsi="Palatino"/>
          <w:noProof/>
        </w:rPr>
        <w:t>Bader 2017</w:t>
      </w:r>
      <w:r>
        <w:rPr>
          <w:rFonts w:ascii="Palatino" w:hAnsi="Palatino"/>
          <w:noProof/>
        </w:rPr>
        <w:t>,</w:t>
      </w:r>
      <w:r w:rsidR="00AA3B48">
        <w:rPr>
          <w:rFonts w:ascii="Palatino" w:hAnsi="Palatino"/>
          <w:noProof/>
        </w:rPr>
        <w:t xml:space="preserve"> Berker 2019</w:t>
      </w:r>
      <w:r>
        <w:rPr>
          <w:rFonts w:ascii="Palatino" w:hAnsi="Palatino"/>
          <w:noProof/>
        </w:rPr>
        <w:t>,</w:t>
      </w:r>
      <w:r w:rsidR="00AA3B48">
        <w:rPr>
          <w:rFonts w:ascii="Palatino" w:hAnsi="Palatino"/>
          <w:noProof/>
        </w:rPr>
        <w:t xml:space="preserve"> Enoch, 2019)</w:t>
      </w:r>
      <w:r w:rsidR="001A4410" w:rsidRPr="007F6E20">
        <w:rPr>
          <w:rFonts w:ascii="Palatino" w:hAnsi="Palatino"/>
        </w:rPr>
        <w:fldChar w:fldCharType="end"/>
      </w:r>
      <w:r w:rsidR="00333678" w:rsidRPr="007F6E20">
        <w:rPr>
          <w:rFonts w:ascii="Palatino" w:hAnsi="Palatino"/>
        </w:rPr>
        <w:t>.</w:t>
      </w:r>
    </w:p>
    <w:p w14:paraId="5B48D9F8" w14:textId="04185C47" w:rsidR="00DC10D2" w:rsidRDefault="003A2060" w:rsidP="008141F7">
      <w:pPr>
        <w:autoSpaceDE w:val="0"/>
        <w:autoSpaceDN w:val="0"/>
        <w:adjustRightInd w:val="0"/>
        <w:spacing w:line="480" w:lineRule="auto"/>
        <w:ind w:firstLine="720"/>
        <w:rPr>
          <w:rFonts w:ascii="Palatino" w:hAnsi="Palatino"/>
        </w:rPr>
      </w:pPr>
      <w:r>
        <w:rPr>
          <w:rFonts w:ascii="Palatino" w:hAnsi="Palatino"/>
        </w:rPr>
        <w:t xml:space="preserve">But despite this respectable pedigree, the </w:t>
      </w:r>
      <w:proofErr w:type="spellStart"/>
      <w:r w:rsidR="004B68B9">
        <w:rPr>
          <w:rFonts w:ascii="Palatino" w:hAnsi="Palatino"/>
        </w:rPr>
        <w:t>metaground</w:t>
      </w:r>
      <w:proofErr w:type="spellEnd"/>
      <w:r w:rsidR="004B68B9">
        <w:rPr>
          <w:rFonts w:ascii="Palatino" w:hAnsi="Palatino"/>
        </w:rPr>
        <w:t xml:space="preserve"> </w:t>
      </w:r>
      <w:r>
        <w:rPr>
          <w:rFonts w:ascii="Palatino" w:hAnsi="Palatino"/>
        </w:rPr>
        <w:t xml:space="preserve">question tends to rub people the wrong way.  It strikes </w:t>
      </w:r>
      <w:r w:rsidR="00DC10D2">
        <w:rPr>
          <w:rFonts w:ascii="Palatino" w:hAnsi="Palatino"/>
        </w:rPr>
        <w:t>people</w:t>
      </w:r>
      <w:r w:rsidR="00640C81">
        <w:rPr>
          <w:rFonts w:ascii="Palatino" w:hAnsi="Palatino"/>
        </w:rPr>
        <w:t>—</w:t>
      </w:r>
      <w:r w:rsidR="00B914DA">
        <w:rPr>
          <w:rFonts w:ascii="Palatino" w:hAnsi="Palatino"/>
        </w:rPr>
        <w:t>even</w:t>
      </w:r>
      <w:r w:rsidR="00640C81">
        <w:rPr>
          <w:rFonts w:ascii="Palatino" w:hAnsi="Palatino"/>
        </w:rPr>
        <w:t xml:space="preserve"> </w:t>
      </w:r>
      <w:r w:rsidR="00F7713C">
        <w:rPr>
          <w:rFonts w:ascii="Palatino" w:hAnsi="Palatino"/>
        </w:rPr>
        <w:t>people</w:t>
      </w:r>
      <w:r w:rsidR="005338AA">
        <w:rPr>
          <w:rFonts w:ascii="Palatino" w:hAnsi="Palatino"/>
        </w:rPr>
        <w:t xml:space="preserve"> </w:t>
      </w:r>
      <w:r w:rsidR="00DB787A">
        <w:rPr>
          <w:rFonts w:ascii="Palatino" w:hAnsi="Palatino"/>
        </w:rPr>
        <w:t>not</w:t>
      </w:r>
      <w:r w:rsidR="005338AA">
        <w:rPr>
          <w:rFonts w:ascii="Palatino" w:hAnsi="Palatino"/>
        </w:rPr>
        <w:t xml:space="preserve"> otherwise </w:t>
      </w:r>
      <w:r w:rsidR="00DB787A">
        <w:rPr>
          <w:rFonts w:ascii="Palatino" w:hAnsi="Palatino"/>
        </w:rPr>
        <w:t>opposed to</w:t>
      </w:r>
      <w:r w:rsidR="005338AA">
        <w:rPr>
          <w:rFonts w:ascii="Palatino" w:hAnsi="Palatino"/>
        </w:rPr>
        <w:t xml:space="preserve"> metaphysic</w:t>
      </w:r>
      <w:r w:rsidR="00AF09D1">
        <w:rPr>
          <w:rFonts w:ascii="Palatino" w:hAnsi="Palatino"/>
        </w:rPr>
        <w:t>s</w:t>
      </w:r>
      <w:r w:rsidR="00BD6C89">
        <w:rPr>
          <w:rStyle w:val="FootnoteReference"/>
        </w:rPr>
        <w:footnoteReference w:id="3"/>
      </w:r>
      <w:r w:rsidR="00982535">
        <w:rPr>
          <w:rFonts w:ascii="Palatino" w:hAnsi="Palatino"/>
        </w:rPr>
        <w:t>—</w:t>
      </w:r>
      <w:r>
        <w:rPr>
          <w:rFonts w:ascii="Palatino" w:hAnsi="Palatino"/>
        </w:rPr>
        <w:t>as a recherché, angels-dancing-on-the-head-of-a-pin question</w:t>
      </w:r>
      <w:r w:rsidR="00DC10D2">
        <w:rPr>
          <w:rFonts w:ascii="Palatino" w:hAnsi="Palatino"/>
        </w:rPr>
        <w:t xml:space="preserve"> that </w:t>
      </w:r>
      <w:r w:rsidR="00623218">
        <w:rPr>
          <w:rFonts w:ascii="Palatino" w:hAnsi="Palatino"/>
        </w:rPr>
        <w:t>could</w:t>
      </w:r>
      <w:r w:rsidR="00DC10D2">
        <w:rPr>
          <w:rFonts w:ascii="Palatino" w:hAnsi="Palatino"/>
        </w:rPr>
        <w:t xml:space="preserve"> only be seriously entertained by someone who is on their second or third glass of grounding-flavored Kool</w:t>
      </w:r>
      <w:r w:rsidR="0043053B">
        <w:rPr>
          <w:rFonts w:ascii="Palatino" w:hAnsi="Palatino"/>
        </w:rPr>
        <w:t>-A</w:t>
      </w:r>
      <w:r w:rsidR="00DC10D2">
        <w:rPr>
          <w:rFonts w:ascii="Palatino" w:hAnsi="Palatino"/>
        </w:rPr>
        <w:t>id.</w:t>
      </w:r>
      <w:r w:rsidR="00CF4DF3">
        <w:rPr>
          <w:rFonts w:ascii="Palatino" w:hAnsi="Palatino"/>
        </w:rPr>
        <w:t xml:space="preserve">  </w:t>
      </w:r>
    </w:p>
    <w:p w14:paraId="19C5F4D7" w14:textId="5CBCFC73" w:rsidR="006737E0" w:rsidRDefault="00106958" w:rsidP="0006156D">
      <w:pPr>
        <w:autoSpaceDE w:val="0"/>
        <w:autoSpaceDN w:val="0"/>
        <w:adjustRightInd w:val="0"/>
        <w:spacing w:line="480" w:lineRule="auto"/>
        <w:ind w:firstLine="720"/>
        <w:rPr>
          <w:rFonts w:ascii="Palatino" w:hAnsi="Palatino"/>
        </w:rPr>
      </w:pPr>
      <w:r>
        <w:rPr>
          <w:rFonts w:ascii="Palatino" w:hAnsi="Palatino"/>
        </w:rPr>
        <w:lastRenderedPageBreak/>
        <w:t>This</w:t>
      </w:r>
      <w:r w:rsidR="004C719B">
        <w:rPr>
          <w:rFonts w:ascii="Palatino" w:hAnsi="Palatino"/>
        </w:rPr>
        <w:t xml:space="preserve"> </w:t>
      </w:r>
      <w:r w:rsidR="002D2E25">
        <w:rPr>
          <w:rFonts w:ascii="Palatino" w:hAnsi="Palatino"/>
        </w:rPr>
        <w:t xml:space="preserve">caricature is mostly for comic effect, of course, but I </w:t>
      </w:r>
      <w:r w:rsidR="00BD6C89">
        <w:rPr>
          <w:rFonts w:ascii="Palatino" w:hAnsi="Palatino"/>
        </w:rPr>
        <w:t>really</w:t>
      </w:r>
      <w:r w:rsidR="002D2E25">
        <w:rPr>
          <w:rFonts w:ascii="Palatino" w:hAnsi="Palatino"/>
        </w:rPr>
        <w:t xml:space="preserve"> have had </w:t>
      </w:r>
      <w:r w:rsidR="0006156D">
        <w:rPr>
          <w:rFonts w:ascii="Palatino" w:hAnsi="Palatino"/>
        </w:rPr>
        <w:t xml:space="preserve">multiple </w:t>
      </w:r>
      <w:r w:rsidR="002D2E25">
        <w:rPr>
          <w:rFonts w:ascii="Palatino" w:hAnsi="Palatino"/>
        </w:rPr>
        <w:t>conversations along these lines</w:t>
      </w:r>
      <w:r w:rsidR="0006156D">
        <w:rPr>
          <w:rFonts w:ascii="Palatino" w:hAnsi="Palatino"/>
        </w:rPr>
        <w:t xml:space="preserve">, </w:t>
      </w:r>
      <w:r w:rsidR="002D2E25">
        <w:rPr>
          <w:rFonts w:ascii="Palatino" w:hAnsi="Palatino"/>
        </w:rPr>
        <w:t xml:space="preserve">and the </w:t>
      </w:r>
      <w:r w:rsidR="00934A27">
        <w:rPr>
          <w:rFonts w:ascii="Palatino" w:hAnsi="Palatino"/>
        </w:rPr>
        <w:t>reaction</w:t>
      </w:r>
      <w:r w:rsidR="002D2E25">
        <w:rPr>
          <w:rFonts w:ascii="Palatino" w:hAnsi="Palatino"/>
        </w:rPr>
        <w:t xml:space="preserve"> also appear</w:t>
      </w:r>
      <w:r w:rsidR="0006156D">
        <w:rPr>
          <w:rFonts w:ascii="Palatino" w:hAnsi="Palatino"/>
        </w:rPr>
        <w:t>s</w:t>
      </w:r>
      <w:r w:rsidR="002D2E25">
        <w:rPr>
          <w:rFonts w:ascii="Palatino" w:hAnsi="Palatino"/>
        </w:rPr>
        <w:t xml:space="preserve"> in print.</w:t>
      </w:r>
      <w:r w:rsidR="0006156D">
        <w:rPr>
          <w:rFonts w:ascii="Palatino" w:hAnsi="Palatino"/>
        </w:rPr>
        <w:t xml:space="preserve">  </w:t>
      </w:r>
      <w:r w:rsidR="006737E0">
        <w:rPr>
          <w:rFonts w:ascii="Palatino" w:hAnsi="Palatino"/>
        </w:rPr>
        <w:t xml:space="preserve">Jessica Wilson calls the </w:t>
      </w:r>
      <w:proofErr w:type="spellStart"/>
      <w:r w:rsidR="006737E0">
        <w:rPr>
          <w:rFonts w:ascii="Palatino" w:hAnsi="Palatino"/>
        </w:rPr>
        <w:t>metaground</w:t>
      </w:r>
      <w:proofErr w:type="spellEnd"/>
      <w:r w:rsidR="006737E0">
        <w:rPr>
          <w:rFonts w:ascii="Palatino" w:hAnsi="Palatino"/>
        </w:rPr>
        <w:t xml:space="preserve"> question </w:t>
      </w:r>
      <w:r w:rsidR="006737E0" w:rsidRPr="006B0BAB">
        <w:rPr>
          <w:rFonts w:ascii="Palatino" w:hAnsi="Palatino"/>
        </w:rPr>
        <w:t>a “spandrel”—</w:t>
      </w:r>
      <w:r w:rsidR="006737E0">
        <w:rPr>
          <w:rFonts w:ascii="Palatino" w:hAnsi="Palatino"/>
        </w:rPr>
        <w:t xml:space="preserve">an illusory question </w:t>
      </w:r>
      <w:r w:rsidR="006737E0" w:rsidRPr="006B0BAB">
        <w:rPr>
          <w:rFonts w:ascii="Palatino" w:hAnsi="Palatino"/>
        </w:rPr>
        <w:t>“</w:t>
      </w:r>
      <w:r w:rsidR="006737E0" w:rsidRPr="006B0BAB">
        <w:rPr>
          <w:rFonts w:ascii="Palatino" w:hAnsi="Palatino" w:cs="Times New Roman"/>
        </w:rPr>
        <w:t>generated entirely by the overly abstract nature of Grounding</w:t>
      </w:r>
      <w:r w:rsidR="006737E0">
        <w:rPr>
          <w:rFonts w:ascii="Palatino" w:hAnsi="Palatino" w:cs="Times New Roman"/>
        </w:rPr>
        <w:t xml:space="preserve">” </w:t>
      </w:r>
      <w:r w:rsidR="006737E0">
        <w:rPr>
          <w:rFonts w:ascii="Palatino" w:hAnsi="Palatino" w:cs="Times New Roman"/>
        </w:rPr>
        <w:fldChar w:fldCharType="begin"/>
      </w:r>
      <w:r w:rsidR="00AA2E2B">
        <w:rPr>
          <w:rFonts w:ascii="Palatino" w:hAnsi="Palatino" w:cs="Times New Roman"/>
        </w:rPr>
        <w:instrText xml:space="preserve"> ADDIN ZOTERO_ITEM CSL_CITATION {"citationID":"7e0DxCEf","properties":{"formattedCitation":"(Wilson 2018)","plainCitation":"(Wilson 2018)","dontUpdate":true,"noteIndex":0},"citationItems":[{"id":325,"uris":["http://zotero.org/groups/4945970/items/FSQKSLXF"],"itemData":{"id":325,"type":"article-journal","container-title":"Topoi","issue":"3","page":"495-512","title":"Grounding-Based Formulations of Physicalism","volume":"37","author":[{"family":"Wilson","given":"Jessica"}],"issued":{"date-parts":[["2018"]]}}}],"schema":"https://github.com/citation-style-language/schema/raw/master/csl-citation.json"} </w:instrText>
      </w:r>
      <w:r w:rsidR="006737E0">
        <w:rPr>
          <w:rFonts w:ascii="Palatino" w:hAnsi="Palatino" w:cs="Times New Roman"/>
        </w:rPr>
        <w:fldChar w:fldCharType="separate"/>
      </w:r>
      <w:r w:rsidR="006737E0">
        <w:rPr>
          <w:rFonts w:ascii="Palatino" w:hAnsi="Palatino" w:cs="Times New Roman"/>
          <w:noProof/>
        </w:rPr>
        <w:t>(2018, 507)</w:t>
      </w:r>
      <w:r w:rsidR="006737E0">
        <w:rPr>
          <w:rFonts w:ascii="Palatino" w:hAnsi="Palatino" w:cs="Times New Roman"/>
        </w:rPr>
        <w:fldChar w:fldCharType="end"/>
      </w:r>
      <w:r w:rsidR="006737E0">
        <w:rPr>
          <w:rFonts w:ascii="Palatino" w:hAnsi="Palatino"/>
        </w:rPr>
        <w:t xml:space="preserve">, in the way that an evolutionary spandrel is the mere byproduct of an adaptive trait </w:t>
      </w:r>
      <w:r w:rsidR="006737E0">
        <w:rPr>
          <w:rFonts w:ascii="Palatino" w:hAnsi="Palatino"/>
        </w:rPr>
        <w:fldChar w:fldCharType="begin"/>
      </w:r>
      <w:r w:rsidR="006737E0">
        <w:rPr>
          <w:rFonts w:ascii="Palatino" w:hAnsi="Palatino"/>
        </w:rPr>
        <w:instrText xml:space="preserve"> ADDIN ZOTERO_ITEM CSL_CITATION {"citationID":"gvm17Ohq","properties":{"formattedCitation":"(Gould &amp; Lewontin, 1979)","plainCitation":"(Gould &amp; Lewontin, 1979)","noteIndex":0},"citationItems":[{"id":336,"uris":["http://zotero.org/groups/4945970/items/68DU6SSS"],"itemData":{"id":336,"type":"article-journal","abstract":"[An adaptationist programme has dominated evolutionary thought in England and the United States during the past 40 years. It is based on faith in the power of natural selection as an optimizing agent. It proceeds by breaking an organism into unitary 'traits' and proposing an adaptive story for each considered separately. Trade-offs among competing selective demands exert the only brake upon perfection; non-optimality is thereby rendered as a result of adaptation as well. We criticize this approach and attempt to reassert a competing notion (long popular in continental Europe) that organisms must be analysed as integrated wholes, with Bauplane so constrained by phyletic heritage, pathways of development and general architecture that the constraints themselves become more interesting and more important in delimiting pathways of change than the selective force that may mediate change when it occurs. We fault the adaptationist programme for its failure to distinguish current utility from reasons for origin (male tyrannosaurs may have used their diminutive front legs to titillate female partners, but this will not explain why they got so small); for its unwillingness to consider alternatives to adaptive stories; for its reliance upon plausibility alone as a criterion for accepting speculative tales; and for its failure to consider adequately such competing themes as random fixation of alleles, production of non-adaptive structures by developmental correlation with selected features (allometry, pleiotropy, material compensation, mechanically forced correlation), the separability of adaptation and selection, multiple adaptive peaks, and current utility as an epiphenomenon of non-adaptive structures. We support Darwin's own pluralistic approach to identifying the agents of evolutionary change.]","archive":"JSTOR","container-title":"Proceedings of the Royal Society of London. Series B, Biological Sciences","ISSN":"00804649","issue":"1161","note":"publisher: The Royal Society","page":"581-598","title":"The Spandrels of San Marco and the Panglossian Paradigm: A Critique of the Adaptationist Programme","volume":"205","author":[{"family":"Gould","given":"S. J."},{"family":"Lewontin","given":"R. C."}],"issued":{"date-parts":[["1979"]]}}}],"schema":"https://github.com/citation-style-language/schema/raw/master/csl-citation.json"} </w:instrText>
      </w:r>
      <w:r w:rsidR="006737E0">
        <w:rPr>
          <w:rFonts w:ascii="Palatino" w:hAnsi="Palatino"/>
        </w:rPr>
        <w:fldChar w:fldCharType="separate"/>
      </w:r>
      <w:r w:rsidR="006737E0">
        <w:rPr>
          <w:rFonts w:ascii="Palatino" w:hAnsi="Palatino"/>
          <w:noProof/>
        </w:rPr>
        <w:t>(Gould &amp; Lewontin, 1979)</w:t>
      </w:r>
      <w:r w:rsidR="006737E0">
        <w:rPr>
          <w:rFonts w:ascii="Palatino" w:hAnsi="Palatino"/>
        </w:rPr>
        <w:fldChar w:fldCharType="end"/>
      </w:r>
      <w:r w:rsidR="006737E0">
        <w:rPr>
          <w:rFonts w:ascii="Palatino" w:hAnsi="Palatino"/>
        </w:rPr>
        <w:t xml:space="preserve">.  Ned Hall is more restrained, but he too clearly thinks there is something wrong with the </w:t>
      </w:r>
      <w:proofErr w:type="spellStart"/>
      <w:r w:rsidR="006737E0">
        <w:rPr>
          <w:rFonts w:ascii="Palatino" w:hAnsi="Palatino"/>
        </w:rPr>
        <w:t>metaground</w:t>
      </w:r>
      <w:proofErr w:type="spellEnd"/>
      <w:r w:rsidR="006737E0">
        <w:rPr>
          <w:rFonts w:ascii="Palatino" w:hAnsi="Palatino"/>
        </w:rPr>
        <w:t xml:space="preserve"> question, suggesting that it is a virtue of his epistemic approach to grounding that it deflates it to a “[not] particularly puzzling… question squarely in epistemology-cum-cognitive-science” </w:t>
      </w:r>
      <w:r w:rsidR="006737E0">
        <w:rPr>
          <w:rFonts w:ascii="Palatino" w:hAnsi="Palatino"/>
        </w:rPr>
        <w:fldChar w:fldCharType="begin"/>
      </w:r>
      <w:r w:rsidR="00AA2E2B">
        <w:rPr>
          <w:rFonts w:ascii="Palatino" w:hAnsi="Palatino"/>
        </w:rPr>
        <w:instrText xml:space="preserve"> ADDIN ZOTERO_ITEM CSL_CITATION {"citationID":"gDzn07n0","properties":{"formattedCitation":"(2023)","plainCitation":"(2023)","noteIndex":0},"citationItems":[{"id":"7IreUoWv/RmKSXQJl","uris":["http://zotero.org/groups/4945970/items/2EP62X32"],"itemData":{"id":377,"type":"article-journal","container-title":"The Monist","page":"239-254","title":"An Epistemic Approach to Ground","volume":"106","author":[{"family":"Hall","given":"Ned"}],"issued":{"date-parts":[["2023"]]}},"label":"page","suppress-author":true}],"schema":"https://github.com/citation-style-language/schema/raw/master/csl-citation.json"} </w:instrText>
      </w:r>
      <w:r w:rsidR="006737E0">
        <w:rPr>
          <w:rFonts w:ascii="Palatino" w:hAnsi="Palatino"/>
        </w:rPr>
        <w:fldChar w:fldCharType="separate"/>
      </w:r>
      <w:r w:rsidR="006737E0">
        <w:rPr>
          <w:rFonts w:ascii="Palatino" w:hAnsi="Palatino"/>
          <w:noProof/>
        </w:rPr>
        <w:t>(2023)</w:t>
      </w:r>
      <w:r w:rsidR="006737E0">
        <w:rPr>
          <w:rFonts w:ascii="Palatino" w:hAnsi="Palatino"/>
        </w:rPr>
        <w:fldChar w:fldCharType="end"/>
      </w:r>
      <w:r w:rsidR="006737E0">
        <w:rPr>
          <w:rFonts w:ascii="Palatino" w:hAnsi="Palatino"/>
        </w:rPr>
        <w:t xml:space="preserve">.  </w:t>
      </w:r>
    </w:p>
    <w:p w14:paraId="3919F0DD" w14:textId="19844B5C" w:rsidR="00402388" w:rsidRDefault="004D70EE" w:rsidP="00A76230">
      <w:pPr>
        <w:autoSpaceDE w:val="0"/>
        <w:autoSpaceDN w:val="0"/>
        <w:adjustRightInd w:val="0"/>
        <w:spacing w:line="480" w:lineRule="auto"/>
        <w:ind w:firstLine="720"/>
        <w:rPr>
          <w:rFonts w:ascii="Palatino" w:hAnsi="Palatino"/>
        </w:rPr>
      </w:pPr>
      <w:r>
        <w:rPr>
          <w:rFonts w:ascii="Palatino" w:hAnsi="Palatino"/>
        </w:rPr>
        <w:t>The</w:t>
      </w:r>
      <w:r w:rsidR="00A76230">
        <w:rPr>
          <w:rFonts w:ascii="Palatino" w:hAnsi="Palatino"/>
        </w:rPr>
        <w:t xml:space="preserve"> reaction</w:t>
      </w:r>
      <w:r>
        <w:rPr>
          <w:rFonts w:ascii="Palatino" w:hAnsi="Palatino"/>
        </w:rPr>
        <w:t xml:space="preserve"> is </w:t>
      </w:r>
      <w:r w:rsidR="00A76230">
        <w:rPr>
          <w:rFonts w:ascii="Palatino" w:hAnsi="Palatino"/>
        </w:rPr>
        <w:t xml:space="preserve">misguided.  I will argue that the </w:t>
      </w:r>
      <w:proofErr w:type="spellStart"/>
      <w:r w:rsidR="00A76230">
        <w:rPr>
          <w:rFonts w:ascii="Palatino" w:hAnsi="Palatino"/>
        </w:rPr>
        <w:t>metaground</w:t>
      </w:r>
      <w:proofErr w:type="spellEnd"/>
      <w:r w:rsidR="00A76230">
        <w:rPr>
          <w:rFonts w:ascii="Palatino" w:hAnsi="Palatino"/>
        </w:rPr>
        <w:t xml:space="preserve"> question is a </w:t>
      </w:r>
      <w:r w:rsidR="00A76230">
        <w:rPr>
          <w:rFonts w:ascii="Palatino" w:hAnsi="Palatino"/>
          <w:i/>
          <w:iCs/>
        </w:rPr>
        <w:t>perfectly ordinary question of first-order metaphysics</w:t>
      </w:r>
      <w:r w:rsidR="00A76230">
        <w:rPr>
          <w:rFonts w:ascii="Palatino" w:hAnsi="Palatino"/>
        </w:rPr>
        <w:t xml:space="preserve">, analogous to familiar questions about the nature of causation.  </w:t>
      </w:r>
      <w:r w:rsidR="00543608" w:rsidRPr="000F33DE">
        <w:rPr>
          <w:rFonts w:ascii="Palatino" w:hAnsi="Palatino"/>
        </w:rPr>
        <w:t>I begin by posing a dilemma.</w:t>
      </w:r>
    </w:p>
    <w:p w14:paraId="2349D4DC" w14:textId="77777777" w:rsidR="00C3665E" w:rsidRDefault="00C3665E" w:rsidP="00A76230">
      <w:pPr>
        <w:autoSpaceDE w:val="0"/>
        <w:autoSpaceDN w:val="0"/>
        <w:adjustRightInd w:val="0"/>
        <w:spacing w:line="480" w:lineRule="auto"/>
        <w:ind w:firstLine="720"/>
        <w:rPr>
          <w:rFonts w:ascii="Palatino" w:hAnsi="Palatino"/>
        </w:rPr>
      </w:pPr>
    </w:p>
    <w:p w14:paraId="4762F3F1" w14:textId="298F6502" w:rsidR="00402388" w:rsidRPr="00D62860" w:rsidRDefault="00402388" w:rsidP="00402388">
      <w:pPr>
        <w:pStyle w:val="ListParagraph"/>
        <w:numPr>
          <w:ilvl w:val="0"/>
          <w:numId w:val="7"/>
        </w:numPr>
        <w:spacing w:line="480" w:lineRule="auto"/>
        <w:rPr>
          <w:rFonts w:ascii="Palatino" w:hAnsi="Palatino"/>
          <w:b/>
          <w:bCs/>
        </w:rPr>
      </w:pPr>
      <w:r>
        <w:rPr>
          <w:rFonts w:ascii="Palatino" w:hAnsi="Palatino"/>
          <w:b/>
          <w:bCs/>
        </w:rPr>
        <w:t>A dilemma</w:t>
      </w:r>
    </w:p>
    <w:p w14:paraId="353E8A8B" w14:textId="49A4EDBE" w:rsidR="00A76230" w:rsidRDefault="00402388" w:rsidP="00106607">
      <w:pPr>
        <w:autoSpaceDE w:val="0"/>
        <w:autoSpaceDN w:val="0"/>
        <w:adjustRightInd w:val="0"/>
        <w:spacing w:line="480" w:lineRule="auto"/>
        <w:ind w:firstLine="720"/>
        <w:rPr>
          <w:rFonts w:ascii="Palatino" w:hAnsi="Palatino"/>
        </w:rPr>
      </w:pPr>
      <w:r>
        <w:rPr>
          <w:rFonts w:ascii="Palatino" w:hAnsi="Palatino"/>
        </w:rPr>
        <w:t>W</w:t>
      </w:r>
      <w:r w:rsidR="00A76230">
        <w:rPr>
          <w:rFonts w:ascii="Palatino" w:hAnsi="Palatino"/>
        </w:rPr>
        <w:t xml:space="preserve">hat </w:t>
      </w:r>
      <w:r w:rsidR="00D13C24">
        <w:rPr>
          <w:rFonts w:ascii="Palatino" w:hAnsi="Palatino"/>
        </w:rPr>
        <w:t>in particular</w:t>
      </w:r>
      <w:r w:rsidR="00A76230">
        <w:rPr>
          <w:rFonts w:ascii="Palatino" w:hAnsi="Palatino"/>
        </w:rPr>
        <w:t xml:space="preserve"> </w:t>
      </w:r>
      <w:r w:rsidR="007A4667">
        <w:rPr>
          <w:rFonts w:ascii="Palatino" w:hAnsi="Palatino"/>
        </w:rPr>
        <w:t>might</w:t>
      </w:r>
      <w:r w:rsidR="00A76230">
        <w:rPr>
          <w:rFonts w:ascii="Palatino" w:hAnsi="Palatino"/>
        </w:rPr>
        <w:t xml:space="preserve"> be </w:t>
      </w:r>
      <w:r w:rsidR="005860EA">
        <w:rPr>
          <w:rFonts w:ascii="Palatino" w:hAnsi="Palatino"/>
        </w:rPr>
        <w:t>wrong with</w:t>
      </w:r>
      <w:r w:rsidR="00A76230">
        <w:rPr>
          <w:rFonts w:ascii="Palatino" w:hAnsi="Palatino"/>
        </w:rPr>
        <w:t xml:space="preserve"> </w:t>
      </w:r>
      <w:r w:rsidR="0043647E">
        <w:rPr>
          <w:rFonts w:ascii="Palatino" w:hAnsi="Palatino"/>
        </w:rPr>
        <w:t xml:space="preserve">the </w:t>
      </w:r>
      <w:proofErr w:type="spellStart"/>
      <w:r w:rsidR="0043647E">
        <w:rPr>
          <w:rFonts w:ascii="Palatino" w:hAnsi="Palatino"/>
        </w:rPr>
        <w:t>metaground</w:t>
      </w:r>
      <w:proofErr w:type="spellEnd"/>
      <w:r w:rsidR="0043647E">
        <w:rPr>
          <w:rFonts w:ascii="Palatino" w:hAnsi="Palatino"/>
        </w:rPr>
        <w:t xml:space="preserve"> question</w:t>
      </w:r>
      <w:r>
        <w:rPr>
          <w:rFonts w:ascii="Palatino" w:hAnsi="Palatino"/>
        </w:rPr>
        <w:t>?</w:t>
      </w:r>
      <w:r w:rsidR="0043647E">
        <w:rPr>
          <w:rFonts w:ascii="Palatino" w:hAnsi="Palatino"/>
        </w:rPr>
        <w:t xml:space="preserve"> </w:t>
      </w:r>
      <w:r w:rsidR="00A76230">
        <w:rPr>
          <w:rFonts w:ascii="Palatino" w:hAnsi="Palatino"/>
        </w:rPr>
        <w:t xml:space="preserve"> </w:t>
      </w:r>
      <w:r w:rsidR="000C04D8">
        <w:rPr>
          <w:rFonts w:ascii="Palatino" w:hAnsi="Palatino"/>
        </w:rPr>
        <w:t>Any</w:t>
      </w:r>
      <w:r w:rsidR="00833038">
        <w:rPr>
          <w:rFonts w:ascii="Palatino" w:hAnsi="Palatino"/>
        </w:rPr>
        <w:t xml:space="preserve"> alleged problem is either </w:t>
      </w:r>
      <w:r w:rsidR="00BD6C89">
        <w:rPr>
          <w:rFonts w:ascii="Palatino" w:hAnsi="Palatino"/>
        </w:rPr>
        <w:t>purely</w:t>
      </w:r>
      <w:r w:rsidR="00A76230">
        <w:rPr>
          <w:rFonts w:ascii="Palatino" w:hAnsi="Palatino"/>
        </w:rPr>
        <w:t xml:space="preserve"> inherited from </w:t>
      </w:r>
      <w:r w:rsidR="00DF2806">
        <w:rPr>
          <w:rFonts w:ascii="Palatino" w:hAnsi="Palatino"/>
        </w:rPr>
        <w:t>a</w:t>
      </w:r>
      <w:r w:rsidR="007852E2">
        <w:rPr>
          <w:rFonts w:ascii="Palatino" w:hAnsi="Palatino"/>
        </w:rPr>
        <w:t xml:space="preserve"> </w:t>
      </w:r>
      <w:r w:rsidR="00A76230">
        <w:rPr>
          <w:rFonts w:ascii="Palatino" w:hAnsi="Palatino"/>
        </w:rPr>
        <w:t>problem with grounding</w:t>
      </w:r>
      <w:r w:rsidR="00FB7B37">
        <w:rPr>
          <w:rFonts w:ascii="Palatino" w:hAnsi="Palatino"/>
        </w:rPr>
        <w:t xml:space="preserve"> itself</w:t>
      </w:r>
      <w:r w:rsidR="00A76230">
        <w:rPr>
          <w:rFonts w:ascii="Palatino" w:hAnsi="Palatino"/>
        </w:rPr>
        <w:t>, or it is not.</w:t>
      </w:r>
      <w:r w:rsidR="007852E2">
        <w:rPr>
          <w:rStyle w:val="FootnoteReference"/>
        </w:rPr>
        <w:footnoteReference w:id="4"/>
      </w:r>
      <w:r w:rsidR="00A76230">
        <w:rPr>
          <w:rFonts w:ascii="Palatino" w:hAnsi="Palatino"/>
        </w:rPr>
        <w:t xml:space="preserve">  </w:t>
      </w:r>
      <w:r w:rsidR="00672E6B">
        <w:rPr>
          <w:rFonts w:ascii="Palatino" w:hAnsi="Palatino"/>
        </w:rPr>
        <w:t xml:space="preserve">In §3, I </w:t>
      </w:r>
      <w:r w:rsidR="002F514B">
        <w:rPr>
          <w:rFonts w:ascii="Palatino" w:hAnsi="Palatino"/>
        </w:rPr>
        <w:t xml:space="preserve">argue that </w:t>
      </w:r>
      <w:r w:rsidR="00BD6C89">
        <w:rPr>
          <w:rFonts w:ascii="Palatino" w:hAnsi="Palatino"/>
        </w:rPr>
        <w:t>purely</w:t>
      </w:r>
      <w:r w:rsidR="00D20798">
        <w:rPr>
          <w:rFonts w:ascii="Palatino" w:hAnsi="Palatino"/>
        </w:rPr>
        <w:t xml:space="preserve"> inherited</w:t>
      </w:r>
      <w:r w:rsidR="00106958">
        <w:rPr>
          <w:rFonts w:ascii="Palatino" w:hAnsi="Palatino"/>
        </w:rPr>
        <w:t xml:space="preserve"> </w:t>
      </w:r>
      <w:r w:rsidR="00594B2A">
        <w:rPr>
          <w:rFonts w:ascii="Palatino" w:hAnsi="Palatino"/>
        </w:rPr>
        <w:t xml:space="preserve">objections </w:t>
      </w:r>
      <w:r w:rsidR="000F3784">
        <w:rPr>
          <w:rFonts w:ascii="Palatino" w:hAnsi="Palatino"/>
        </w:rPr>
        <w:t>are un</w:t>
      </w:r>
      <w:r w:rsidR="00106958">
        <w:rPr>
          <w:rFonts w:ascii="Palatino" w:hAnsi="Palatino"/>
        </w:rPr>
        <w:t>interesting</w:t>
      </w:r>
      <w:r w:rsidR="00D20798">
        <w:rPr>
          <w:rFonts w:ascii="Palatino" w:hAnsi="Palatino"/>
        </w:rPr>
        <w:t xml:space="preserve">, and that we should </w:t>
      </w:r>
      <w:r w:rsidR="00594B2A">
        <w:rPr>
          <w:rFonts w:ascii="Palatino" w:hAnsi="Palatino"/>
        </w:rPr>
        <w:t xml:space="preserve">instead </w:t>
      </w:r>
      <w:r w:rsidR="00D20798">
        <w:rPr>
          <w:rFonts w:ascii="Palatino" w:hAnsi="Palatino"/>
        </w:rPr>
        <w:t xml:space="preserve">focus on </w:t>
      </w:r>
      <w:r w:rsidR="00A145DF">
        <w:rPr>
          <w:rFonts w:ascii="Palatino" w:hAnsi="Palatino"/>
        </w:rPr>
        <w:t xml:space="preserve">non-inherited </w:t>
      </w:r>
      <w:r w:rsidR="00594B2A">
        <w:rPr>
          <w:rFonts w:ascii="Palatino" w:hAnsi="Palatino"/>
        </w:rPr>
        <w:t>objections</w:t>
      </w:r>
      <w:r w:rsidR="00A145DF">
        <w:rPr>
          <w:rFonts w:ascii="Palatino" w:hAnsi="Palatino"/>
        </w:rPr>
        <w:t>.</w:t>
      </w:r>
      <w:r w:rsidR="00D20798">
        <w:rPr>
          <w:rFonts w:ascii="Palatino" w:hAnsi="Palatino"/>
        </w:rPr>
        <w:t xml:space="preserve">  In §4, I </w:t>
      </w:r>
      <w:r w:rsidR="00594B2A">
        <w:rPr>
          <w:rFonts w:ascii="Palatino" w:hAnsi="Palatino"/>
        </w:rPr>
        <w:t xml:space="preserve">articulate a number of </w:t>
      </w:r>
      <w:r w:rsidR="00C91490">
        <w:rPr>
          <w:rFonts w:ascii="Palatino" w:hAnsi="Palatino"/>
        </w:rPr>
        <w:t>possib</w:t>
      </w:r>
      <w:r w:rsidR="006328F5">
        <w:rPr>
          <w:rFonts w:ascii="Palatino" w:hAnsi="Palatino"/>
        </w:rPr>
        <w:t xml:space="preserve">le such objections, </w:t>
      </w:r>
      <w:r w:rsidR="00594B2A">
        <w:rPr>
          <w:rFonts w:ascii="Palatino" w:hAnsi="Palatino"/>
        </w:rPr>
        <w:t xml:space="preserve">and argue that none of them succeed.  </w:t>
      </w:r>
      <w:r w:rsidR="00D14448">
        <w:rPr>
          <w:rFonts w:ascii="Palatino" w:hAnsi="Palatino"/>
        </w:rPr>
        <w:t xml:space="preserve">In §5, I </w:t>
      </w:r>
      <w:r w:rsidR="008A75DB">
        <w:rPr>
          <w:rFonts w:ascii="Palatino" w:hAnsi="Palatino"/>
        </w:rPr>
        <w:t>dismiss</w:t>
      </w:r>
      <w:r w:rsidR="00D14448">
        <w:rPr>
          <w:rFonts w:ascii="Palatino" w:hAnsi="Palatino"/>
        </w:rPr>
        <w:t xml:space="preserve"> </w:t>
      </w:r>
      <w:r w:rsidR="00D20482">
        <w:rPr>
          <w:rFonts w:ascii="Palatino" w:hAnsi="Palatino"/>
        </w:rPr>
        <w:t xml:space="preserve">a different </w:t>
      </w:r>
      <w:r w:rsidR="008A75DB">
        <w:rPr>
          <w:rFonts w:ascii="Palatino" w:hAnsi="Palatino"/>
        </w:rPr>
        <w:t xml:space="preserve">reason that Wilson offers for rejecting </w:t>
      </w:r>
      <w:r w:rsidR="008A75DB" w:rsidRPr="00102B4D">
        <w:rPr>
          <w:rFonts w:ascii="Palatino" w:hAnsi="Palatino"/>
        </w:rPr>
        <w:t xml:space="preserve">the </w:t>
      </w:r>
      <w:proofErr w:type="spellStart"/>
      <w:r w:rsidR="00102B4D" w:rsidRPr="00102B4D">
        <w:rPr>
          <w:rFonts w:ascii="Palatino" w:hAnsi="Palatino"/>
        </w:rPr>
        <w:t>metaground</w:t>
      </w:r>
      <w:proofErr w:type="spellEnd"/>
      <w:r w:rsidR="00C75E4F" w:rsidRPr="00102B4D">
        <w:rPr>
          <w:rFonts w:ascii="Palatino" w:hAnsi="Palatino"/>
        </w:rPr>
        <w:t xml:space="preserve"> </w:t>
      </w:r>
      <w:r w:rsidR="008A75DB" w:rsidRPr="00102B4D">
        <w:rPr>
          <w:rFonts w:ascii="Palatino" w:hAnsi="Palatino"/>
        </w:rPr>
        <w:t>question</w:t>
      </w:r>
      <w:r w:rsidR="008A75DB">
        <w:rPr>
          <w:rFonts w:ascii="Palatino" w:hAnsi="Palatino"/>
        </w:rPr>
        <w:t xml:space="preserve">.  </w:t>
      </w:r>
      <w:r w:rsidR="006538FA">
        <w:rPr>
          <w:rFonts w:ascii="Palatino" w:hAnsi="Palatino"/>
        </w:rPr>
        <w:t>I conclude that there</w:t>
      </w:r>
      <w:r w:rsidR="004D70EE">
        <w:rPr>
          <w:rFonts w:ascii="Palatino" w:hAnsi="Palatino"/>
        </w:rPr>
        <w:t xml:space="preserve"> is no problem with </w:t>
      </w:r>
      <w:proofErr w:type="spellStart"/>
      <w:r w:rsidR="004D70EE">
        <w:rPr>
          <w:rFonts w:ascii="Palatino" w:hAnsi="Palatino"/>
        </w:rPr>
        <w:t>metaground</w:t>
      </w:r>
      <w:proofErr w:type="spellEnd"/>
      <w:r w:rsidR="004D70EE">
        <w:rPr>
          <w:rFonts w:ascii="Palatino" w:hAnsi="Palatino"/>
        </w:rPr>
        <w:t xml:space="preserve"> that </w:t>
      </w:r>
      <w:r w:rsidR="006538FA">
        <w:rPr>
          <w:rFonts w:ascii="Palatino" w:hAnsi="Palatino"/>
        </w:rPr>
        <w:t>is</w:t>
      </w:r>
      <w:r w:rsidR="0043647E">
        <w:rPr>
          <w:rFonts w:ascii="Palatino" w:hAnsi="Palatino"/>
        </w:rPr>
        <w:t xml:space="preserve"> </w:t>
      </w:r>
      <w:r w:rsidR="004D70EE">
        <w:rPr>
          <w:rFonts w:ascii="Palatino" w:hAnsi="Palatino"/>
        </w:rPr>
        <w:t>both interesting and plausible.</w:t>
      </w:r>
    </w:p>
    <w:p w14:paraId="3BED9E28" w14:textId="77777777" w:rsidR="0047587C" w:rsidRDefault="0047587C" w:rsidP="00CD5B33">
      <w:pPr>
        <w:autoSpaceDE w:val="0"/>
        <w:autoSpaceDN w:val="0"/>
        <w:adjustRightInd w:val="0"/>
        <w:spacing w:line="480" w:lineRule="auto"/>
        <w:ind w:firstLine="720"/>
        <w:rPr>
          <w:rFonts w:ascii="Palatino" w:hAnsi="Palatino"/>
        </w:rPr>
      </w:pPr>
    </w:p>
    <w:p w14:paraId="57B7FFD8" w14:textId="7A9AABF7" w:rsidR="00756050" w:rsidRPr="00D62860" w:rsidRDefault="005865A5" w:rsidP="00756050">
      <w:pPr>
        <w:pStyle w:val="ListParagraph"/>
        <w:numPr>
          <w:ilvl w:val="0"/>
          <w:numId w:val="7"/>
        </w:numPr>
        <w:spacing w:line="480" w:lineRule="auto"/>
        <w:rPr>
          <w:rFonts w:ascii="Palatino" w:hAnsi="Palatino"/>
          <w:b/>
          <w:bCs/>
        </w:rPr>
      </w:pPr>
      <w:r>
        <w:rPr>
          <w:rFonts w:ascii="Palatino" w:hAnsi="Palatino"/>
          <w:b/>
          <w:bCs/>
        </w:rPr>
        <w:lastRenderedPageBreak/>
        <w:t>Purely i</w:t>
      </w:r>
      <w:r w:rsidR="002640F2">
        <w:rPr>
          <w:rFonts w:ascii="Palatino" w:hAnsi="Palatino"/>
          <w:b/>
          <w:bCs/>
        </w:rPr>
        <w:t xml:space="preserve">nherited </w:t>
      </w:r>
      <w:r w:rsidR="00D20798">
        <w:rPr>
          <w:rFonts w:ascii="Palatino" w:hAnsi="Palatino"/>
          <w:b/>
          <w:bCs/>
        </w:rPr>
        <w:t xml:space="preserve">objections to </w:t>
      </w:r>
      <w:proofErr w:type="spellStart"/>
      <w:r w:rsidR="00242CDE">
        <w:rPr>
          <w:rFonts w:ascii="Palatino" w:hAnsi="Palatino"/>
          <w:b/>
          <w:bCs/>
        </w:rPr>
        <w:t>metaground</w:t>
      </w:r>
      <w:proofErr w:type="spellEnd"/>
      <w:r w:rsidR="00242CDE">
        <w:rPr>
          <w:rFonts w:ascii="Palatino" w:hAnsi="Palatino"/>
          <w:b/>
          <w:bCs/>
        </w:rPr>
        <w:t xml:space="preserve"> </w:t>
      </w:r>
      <w:r w:rsidR="00D20798">
        <w:rPr>
          <w:rFonts w:ascii="Palatino" w:hAnsi="Palatino"/>
          <w:b/>
          <w:bCs/>
        </w:rPr>
        <w:t>are uninteresting</w:t>
      </w:r>
    </w:p>
    <w:p w14:paraId="4D99C403" w14:textId="0F2F11EB" w:rsidR="00D7087C" w:rsidRDefault="0015406B" w:rsidP="0015406B">
      <w:pPr>
        <w:autoSpaceDE w:val="0"/>
        <w:autoSpaceDN w:val="0"/>
        <w:adjustRightInd w:val="0"/>
        <w:spacing w:line="480" w:lineRule="auto"/>
        <w:ind w:firstLine="720"/>
        <w:rPr>
          <w:rFonts w:ascii="Palatino" w:hAnsi="Palatino"/>
        </w:rPr>
      </w:pPr>
      <w:r>
        <w:rPr>
          <w:rFonts w:ascii="Palatino" w:hAnsi="Palatino"/>
        </w:rPr>
        <w:t xml:space="preserve">The section title is the point, and it’s </w:t>
      </w:r>
      <w:proofErr w:type="gramStart"/>
      <w:r>
        <w:rPr>
          <w:rFonts w:ascii="Palatino" w:hAnsi="Palatino"/>
        </w:rPr>
        <w:t>a pretty obvious</w:t>
      </w:r>
      <w:proofErr w:type="gramEnd"/>
      <w:r>
        <w:rPr>
          <w:rFonts w:ascii="Palatino" w:hAnsi="Palatino"/>
        </w:rPr>
        <w:t xml:space="preserve"> one:  no criticism of </w:t>
      </w:r>
      <w:proofErr w:type="spellStart"/>
      <w:r>
        <w:rPr>
          <w:rFonts w:ascii="Palatino" w:hAnsi="Palatino"/>
        </w:rPr>
        <w:t>metaground</w:t>
      </w:r>
      <w:proofErr w:type="spellEnd"/>
      <w:r>
        <w:rPr>
          <w:rFonts w:ascii="Palatino" w:hAnsi="Palatino"/>
        </w:rPr>
        <w:t xml:space="preserve"> that entirely derives from a related criticism of grounding counts as an </w:t>
      </w:r>
      <w:r w:rsidRPr="00766C13">
        <w:rPr>
          <w:rFonts w:ascii="Palatino" w:hAnsi="Palatino"/>
          <w:i/>
          <w:iCs/>
        </w:rPr>
        <w:t>additional</w:t>
      </w:r>
      <w:r>
        <w:rPr>
          <w:rFonts w:ascii="Palatino" w:hAnsi="Palatino"/>
        </w:rPr>
        <w:t xml:space="preserve"> criticism of grounding.  No such objection can add to the weight of evidence</w:t>
      </w:r>
      <w:r w:rsidR="000F33DE">
        <w:rPr>
          <w:rFonts w:ascii="Palatino" w:hAnsi="Palatino"/>
        </w:rPr>
        <w:t xml:space="preserve">; it </w:t>
      </w:r>
      <w:r w:rsidR="00D7087C">
        <w:rPr>
          <w:rFonts w:ascii="Palatino" w:hAnsi="Palatino"/>
        </w:rPr>
        <w:t>would be circular to try to use it as such.  Or—</w:t>
      </w:r>
      <w:r w:rsidR="000F33DE">
        <w:rPr>
          <w:rFonts w:ascii="Palatino" w:hAnsi="Palatino"/>
        </w:rPr>
        <w:t>perhaps</w:t>
      </w:r>
      <w:r w:rsidR="001D5F48">
        <w:rPr>
          <w:rFonts w:ascii="Palatino" w:hAnsi="Palatino"/>
        </w:rPr>
        <w:t xml:space="preserve"> </w:t>
      </w:r>
      <w:r w:rsidR="00D7087C">
        <w:rPr>
          <w:rFonts w:ascii="Palatino" w:hAnsi="Palatino"/>
        </w:rPr>
        <w:t xml:space="preserve">the same point made </w:t>
      </w:r>
      <w:proofErr w:type="gramStart"/>
      <w:r w:rsidR="00D7087C">
        <w:rPr>
          <w:rFonts w:ascii="Palatino" w:hAnsi="Palatino"/>
        </w:rPr>
        <w:t>differently</w:t>
      </w:r>
      <w:r w:rsidR="00DE178B">
        <w:rPr>
          <w:rFonts w:ascii="Palatino" w:hAnsi="Palatino"/>
        </w:rPr>
        <w:t>?</w:t>
      </w:r>
      <w:r w:rsidR="00D7087C">
        <w:rPr>
          <w:rFonts w:ascii="Palatino" w:hAnsi="Palatino"/>
        </w:rPr>
        <w:t>—</w:t>
      </w:r>
      <w:proofErr w:type="gramEnd"/>
      <w:r>
        <w:rPr>
          <w:rFonts w:ascii="Palatino" w:hAnsi="Palatino"/>
        </w:rPr>
        <w:t xml:space="preserve">doing so would involve </w:t>
      </w:r>
      <w:r w:rsidR="000F33DE">
        <w:rPr>
          <w:rFonts w:ascii="Palatino" w:hAnsi="Palatino"/>
        </w:rPr>
        <w:t xml:space="preserve">a kind of </w:t>
      </w:r>
      <w:r w:rsidRPr="000F33DE">
        <w:rPr>
          <w:rFonts w:ascii="Palatino" w:hAnsi="Palatino"/>
        </w:rPr>
        <w:t>double-counting</w:t>
      </w:r>
      <w:r w:rsidR="00D7087C">
        <w:rPr>
          <w:rFonts w:ascii="Palatino" w:hAnsi="Palatino"/>
        </w:rPr>
        <w:t>.  It</w:t>
      </w:r>
      <w:r>
        <w:rPr>
          <w:rFonts w:ascii="Palatino" w:hAnsi="Palatino"/>
        </w:rPr>
        <w:t xml:space="preserve"> would be like </w:t>
      </w:r>
      <w:r w:rsidRPr="000F2B9E">
        <w:rPr>
          <w:rFonts w:ascii="Palatino" w:hAnsi="Palatino"/>
        </w:rPr>
        <w:t xml:space="preserve">both directly arguing against the existence of Santa Claus, and </w:t>
      </w:r>
      <w:r>
        <w:rPr>
          <w:rFonts w:ascii="Palatino" w:hAnsi="Palatino"/>
        </w:rPr>
        <w:t>then</w:t>
      </w:r>
      <w:r w:rsidRPr="000F2B9E">
        <w:rPr>
          <w:rFonts w:ascii="Palatino" w:hAnsi="Palatino"/>
        </w:rPr>
        <w:t xml:space="preserve"> trying </w:t>
      </w:r>
      <w:r w:rsidR="001D5F48">
        <w:rPr>
          <w:rFonts w:ascii="Palatino" w:hAnsi="Palatino"/>
        </w:rPr>
        <w:t xml:space="preserve">to </w:t>
      </w:r>
      <w:r w:rsidR="00DE178B">
        <w:rPr>
          <w:rFonts w:ascii="Palatino" w:hAnsi="Palatino"/>
        </w:rPr>
        <w:t>claim</w:t>
      </w:r>
      <w:r w:rsidR="00BC360E">
        <w:rPr>
          <w:rFonts w:ascii="Palatino" w:hAnsi="Palatino"/>
        </w:rPr>
        <w:t>,</w:t>
      </w:r>
      <w:r w:rsidR="00DE178B">
        <w:rPr>
          <w:rFonts w:ascii="Palatino" w:hAnsi="Palatino"/>
        </w:rPr>
        <w:t xml:space="preserve"> as an </w:t>
      </w:r>
      <w:r w:rsidR="00DE178B" w:rsidRPr="000F33DE">
        <w:rPr>
          <w:rFonts w:ascii="Palatino" w:hAnsi="Palatino"/>
        </w:rPr>
        <w:t>additional</w:t>
      </w:r>
      <w:r w:rsidR="00DE178B">
        <w:rPr>
          <w:rFonts w:ascii="Palatino" w:hAnsi="Palatino"/>
          <w:i/>
          <w:iCs/>
        </w:rPr>
        <w:t xml:space="preserve"> </w:t>
      </w:r>
      <w:r w:rsidR="00DE178B">
        <w:rPr>
          <w:rFonts w:ascii="Palatino" w:hAnsi="Palatino"/>
        </w:rPr>
        <w:t>argument against his existence</w:t>
      </w:r>
      <w:r w:rsidR="00BC360E">
        <w:rPr>
          <w:rFonts w:ascii="Palatino" w:hAnsi="Palatino"/>
        </w:rPr>
        <w:t>,</w:t>
      </w:r>
      <w:r w:rsidR="00DE178B">
        <w:rPr>
          <w:rFonts w:ascii="Palatino" w:hAnsi="Palatino"/>
        </w:rPr>
        <w:t xml:space="preserve"> some complaint about the fact that </w:t>
      </w:r>
      <w:r w:rsidRPr="000F2B9E">
        <w:rPr>
          <w:rFonts w:ascii="Palatino" w:hAnsi="Palatino"/>
        </w:rPr>
        <w:t>he would have to be self-identical</w:t>
      </w:r>
      <w:r w:rsidR="00BC360E">
        <w:rPr>
          <w:rFonts w:ascii="Palatino" w:hAnsi="Palatino"/>
        </w:rPr>
        <w:t xml:space="preserve"> if he were to exist</w:t>
      </w:r>
      <w:r w:rsidR="00DE178B">
        <w:rPr>
          <w:rFonts w:ascii="Palatino" w:hAnsi="Palatino"/>
        </w:rPr>
        <w:t xml:space="preserve">.  </w:t>
      </w:r>
      <w:r w:rsidR="00D7087C">
        <w:rPr>
          <w:rFonts w:ascii="Palatino" w:hAnsi="Palatino"/>
        </w:rPr>
        <w:t xml:space="preserve">Or </w:t>
      </w:r>
      <w:r w:rsidR="001D5F48">
        <w:rPr>
          <w:rFonts w:ascii="Palatino" w:hAnsi="Palatino"/>
        </w:rPr>
        <w:t xml:space="preserve">trying to </w:t>
      </w:r>
      <w:r w:rsidR="00BC360E">
        <w:rPr>
          <w:rFonts w:ascii="Palatino" w:hAnsi="Palatino"/>
        </w:rPr>
        <w:t xml:space="preserve">claim, as an </w:t>
      </w:r>
      <w:r w:rsidR="001D5F48">
        <w:rPr>
          <w:rFonts w:ascii="Palatino" w:hAnsi="Palatino"/>
        </w:rPr>
        <w:t>additional</w:t>
      </w:r>
      <w:r w:rsidR="00BC360E">
        <w:rPr>
          <w:rFonts w:ascii="Palatino" w:hAnsi="Palatino"/>
        </w:rPr>
        <w:t xml:space="preserve"> </w:t>
      </w:r>
      <w:r w:rsidR="00DE178B">
        <w:rPr>
          <w:rFonts w:ascii="Palatino" w:hAnsi="Palatino"/>
        </w:rPr>
        <w:t>argu</w:t>
      </w:r>
      <w:r w:rsidR="00BC360E">
        <w:rPr>
          <w:rFonts w:ascii="Palatino" w:hAnsi="Palatino"/>
        </w:rPr>
        <w:t>ment against Santa’s existence,</w:t>
      </w:r>
      <w:r w:rsidR="00DE178B">
        <w:rPr>
          <w:rFonts w:ascii="Palatino" w:hAnsi="Palatino"/>
        </w:rPr>
        <w:t xml:space="preserve"> </w:t>
      </w:r>
      <w:r w:rsidR="00BC360E">
        <w:rPr>
          <w:rFonts w:ascii="Palatino" w:hAnsi="Palatino"/>
        </w:rPr>
        <w:t xml:space="preserve">some complaint about questions about his elbow pain or retirement contributions.  </w:t>
      </w:r>
      <w:r w:rsidR="001D5F48">
        <w:rPr>
          <w:rFonts w:ascii="Palatino" w:hAnsi="Palatino"/>
        </w:rPr>
        <w:t xml:space="preserve">These are not </w:t>
      </w:r>
      <w:r w:rsidR="001D5F48">
        <w:rPr>
          <w:rFonts w:ascii="Palatino" w:hAnsi="Palatino"/>
          <w:i/>
          <w:iCs/>
        </w:rPr>
        <w:t>extra</w:t>
      </w:r>
      <w:r w:rsidR="001D5F48">
        <w:rPr>
          <w:rFonts w:ascii="Palatino" w:hAnsi="Palatino"/>
        </w:rPr>
        <w:t xml:space="preserve"> problems.</w:t>
      </w:r>
      <w:r w:rsidR="00BC360E">
        <w:rPr>
          <w:rFonts w:ascii="Palatino" w:hAnsi="Palatino"/>
        </w:rPr>
        <w:t xml:space="preserve">  They are problems if and only if Santa doesn’t exist.</w:t>
      </w:r>
    </w:p>
    <w:p w14:paraId="37B54687" w14:textId="366B9572" w:rsidR="00896CD8" w:rsidRDefault="000F33DE" w:rsidP="0015406B">
      <w:pPr>
        <w:autoSpaceDE w:val="0"/>
        <w:autoSpaceDN w:val="0"/>
        <w:adjustRightInd w:val="0"/>
        <w:spacing w:line="480" w:lineRule="auto"/>
        <w:ind w:firstLine="720"/>
        <w:rPr>
          <w:rFonts w:ascii="Palatino" w:hAnsi="Palatino"/>
        </w:rPr>
      </w:pPr>
      <w:r>
        <w:rPr>
          <w:rFonts w:ascii="Palatino" w:hAnsi="Palatino"/>
        </w:rPr>
        <w:t xml:space="preserve">I can hear your </w:t>
      </w:r>
      <w:r w:rsidR="002631C6">
        <w:rPr>
          <w:rFonts w:ascii="Palatino" w:hAnsi="Palatino"/>
        </w:rPr>
        <w:t>Straw Man Detector start to wail</w:t>
      </w:r>
      <w:r>
        <w:rPr>
          <w:rFonts w:ascii="Palatino" w:hAnsi="Palatino"/>
        </w:rPr>
        <w:t xml:space="preserve">.  Your concern likely goes something like this:  </w:t>
      </w:r>
    </w:p>
    <w:p w14:paraId="6206BC41" w14:textId="58FDCEED" w:rsidR="0015406B" w:rsidRDefault="00773259" w:rsidP="00896CD8">
      <w:pPr>
        <w:autoSpaceDE w:val="0"/>
        <w:autoSpaceDN w:val="0"/>
        <w:adjustRightInd w:val="0"/>
        <w:ind w:left="720" w:right="720"/>
        <w:rPr>
          <w:rFonts w:ascii="Palatino" w:hAnsi="Palatino"/>
        </w:rPr>
      </w:pPr>
      <w:proofErr w:type="gramStart"/>
      <w:r>
        <w:rPr>
          <w:rFonts w:ascii="Palatino" w:hAnsi="Palatino"/>
        </w:rPr>
        <w:t>O</w:t>
      </w:r>
      <w:r w:rsidR="00BD6C89">
        <w:rPr>
          <w:rFonts w:ascii="Palatino" w:hAnsi="Palatino"/>
        </w:rPr>
        <w:t xml:space="preserve">f </w:t>
      </w:r>
      <w:r w:rsidR="00BD6C89" w:rsidRPr="00BD6C89">
        <w:rPr>
          <w:rFonts w:ascii="Palatino" w:hAnsi="Palatino"/>
        </w:rPr>
        <w:t>course</w:t>
      </w:r>
      <w:proofErr w:type="gramEnd"/>
      <w:r w:rsidR="00BD6C89">
        <w:rPr>
          <w:rFonts w:ascii="Palatino" w:hAnsi="Palatino"/>
        </w:rPr>
        <w:t xml:space="preserve"> </w:t>
      </w:r>
      <w:r w:rsidR="00894202">
        <w:rPr>
          <w:rFonts w:ascii="Palatino" w:hAnsi="Palatino"/>
        </w:rPr>
        <w:t>we should</w:t>
      </w:r>
      <w:r>
        <w:rPr>
          <w:rFonts w:ascii="Palatino" w:hAnsi="Palatino"/>
        </w:rPr>
        <w:t xml:space="preserve">n’t </w:t>
      </w:r>
      <w:r w:rsidR="00BD6C89">
        <w:rPr>
          <w:rFonts w:ascii="Palatino" w:hAnsi="Palatino"/>
        </w:rPr>
        <w:t>argue that way, but nobody does</w:t>
      </w:r>
      <w:r w:rsidR="00BD6C89" w:rsidRPr="00773259">
        <w:rPr>
          <w:rFonts w:ascii="Palatino" w:hAnsi="Palatino"/>
        </w:rPr>
        <w:t>!</w:t>
      </w:r>
      <w:r w:rsidR="00BD6C89" w:rsidRPr="00773259">
        <w:rPr>
          <w:rFonts w:ascii="Palatino" w:hAnsi="Palatino"/>
          <w:i/>
          <w:iCs/>
        </w:rPr>
        <w:t xml:space="preserve">  </w:t>
      </w:r>
      <w:r w:rsidR="00D7087C">
        <w:rPr>
          <w:rFonts w:ascii="Palatino" w:hAnsi="Palatino"/>
        </w:rPr>
        <w:t xml:space="preserve">People like </w:t>
      </w:r>
      <w:r w:rsidR="0015406B">
        <w:rPr>
          <w:rFonts w:ascii="Palatino" w:hAnsi="Palatino"/>
        </w:rPr>
        <w:t xml:space="preserve">Hall and Wilson </w:t>
      </w:r>
      <w:r w:rsidR="00D7087C">
        <w:rPr>
          <w:rFonts w:ascii="Palatino" w:hAnsi="Palatino"/>
        </w:rPr>
        <w:t xml:space="preserve">don’t use their complaints about </w:t>
      </w:r>
      <w:proofErr w:type="spellStart"/>
      <w:r w:rsidR="00D7087C">
        <w:rPr>
          <w:rFonts w:ascii="Palatino" w:hAnsi="Palatino"/>
        </w:rPr>
        <w:t>metaground</w:t>
      </w:r>
      <w:proofErr w:type="spellEnd"/>
      <w:r w:rsidR="00D7087C">
        <w:rPr>
          <w:rFonts w:ascii="Palatino" w:hAnsi="Palatino"/>
        </w:rPr>
        <w:t xml:space="preserve"> to cast doubt on the existence of a </w:t>
      </w:r>
      <w:r w:rsidR="00D7087C">
        <w:rPr>
          <w:rFonts w:ascii="Palatino" w:hAnsi="Palatino"/>
        </w:rPr>
        <w:t xml:space="preserve">unified, metaphysically robust </w:t>
      </w:r>
      <w:r w:rsidR="00D7087C">
        <w:rPr>
          <w:rFonts w:ascii="Palatino" w:hAnsi="Palatino"/>
        </w:rPr>
        <w:t xml:space="preserve">grounding relation.  They </w:t>
      </w:r>
      <w:r w:rsidR="00894202">
        <w:rPr>
          <w:rFonts w:ascii="Palatino" w:hAnsi="Palatino"/>
        </w:rPr>
        <w:t xml:space="preserve">have </w:t>
      </w:r>
      <w:r w:rsidR="00894202">
        <w:rPr>
          <w:rFonts w:ascii="Palatino" w:hAnsi="Palatino"/>
        </w:rPr>
        <w:t xml:space="preserve">independent reasons for disliking </w:t>
      </w:r>
      <w:proofErr w:type="gramStart"/>
      <w:r w:rsidR="00894202">
        <w:rPr>
          <w:rFonts w:ascii="Palatino" w:hAnsi="Palatino"/>
        </w:rPr>
        <w:t>grounding</w:t>
      </w:r>
      <w:r w:rsidR="00894202">
        <w:rPr>
          <w:rFonts w:ascii="Palatino" w:hAnsi="Palatino"/>
        </w:rPr>
        <w:t>, and</w:t>
      </w:r>
      <w:proofErr w:type="gramEnd"/>
      <w:r w:rsidR="00894202">
        <w:rPr>
          <w:rFonts w:ascii="Palatino" w:hAnsi="Palatino"/>
        </w:rPr>
        <w:t xml:space="preserve"> </w:t>
      </w:r>
      <w:r w:rsidR="0015406B">
        <w:rPr>
          <w:rFonts w:ascii="Palatino" w:hAnsi="Palatino"/>
        </w:rPr>
        <w:t xml:space="preserve">reject the </w:t>
      </w:r>
      <w:proofErr w:type="spellStart"/>
      <w:r w:rsidR="0015406B">
        <w:rPr>
          <w:rFonts w:ascii="Palatino" w:hAnsi="Palatino"/>
        </w:rPr>
        <w:t>metaground</w:t>
      </w:r>
      <w:proofErr w:type="spellEnd"/>
      <w:r w:rsidR="0015406B">
        <w:rPr>
          <w:rFonts w:ascii="Palatino" w:hAnsi="Palatino"/>
        </w:rPr>
        <w:t xml:space="preserve"> question purely </w:t>
      </w:r>
      <w:proofErr w:type="gramStart"/>
      <w:r w:rsidR="0015406B">
        <w:rPr>
          <w:rFonts w:ascii="Palatino" w:hAnsi="Palatino"/>
        </w:rPr>
        <w:t xml:space="preserve">as a </w:t>
      </w:r>
      <w:r w:rsidR="0015406B" w:rsidRPr="00BD6C89">
        <w:rPr>
          <w:rFonts w:ascii="Palatino" w:hAnsi="Palatino"/>
          <w:i/>
          <w:iCs/>
        </w:rPr>
        <w:t>consequence</w:t>
      </w:r>
      <w:proofErr w:type="gramEnd"/>
      <w:r w:rsidR="0015406B">
        <w:rPr>
          <w:rFonts w:ascii="Palatino" w:hAnsi="Palatino"/>
        </w:rPr>
        <w:t xml:space="preserve">.  </w:t>
      </w:r>
      <w:proofErr w:type="gramStart"/>
      <w:r w:rsidR="0015406B">
        <w:rPr>
          <w:rFonts w:ascii="Palatino" w:hAnsi="Palatino"/>
        </w:rPr>
        <w:t>So</w:t>
      </w:r>
      <w:proofErr w:type="gramEnd"/>
      <w:r w:rsidR="0015406B">
        <w:rPr>
          <w:rFonts w:ascii="Palatino" w:hAnsi="Palatino"/>
        </w:rPr>
        <w:t xml:space="preserve"> the dialectical situation is like that of someone who rightly dismisses questions about whether Santa Claus is self-identical</w:t>
      </w:r>
      <w:r w:rsidR="00896CD8">
        <w:rPr>
          <w:rFonts w:ascii="Palatino" w:hAnsi="Palatino"/>
        </w:rPr>
        <w:t xml:space="preserve">, whether </w:t>
      </w:r>
      <w:r w:rsidR="0015406B">
        <w:rPr>
          <w:rFonts w:ascii="Palatino" w:hAnsi="Palatino"/>
        </w:rPr>
        <w:t>his retirement contributions are adequate</w:t>
      </w:r>
      <w:r w:rsidR="00896CD8">
        <w:rPr>
          <w:rFonts w:ascii="Palatino" w:hAnsi="Palatino"/>
        </w:rPr>
        <w:t>, etc.</w:t>
      </w:r>
      <w:r w:rsidR="0015406B">
        <w:rPr>
          <w:rFonts w:ascii="Palatino" w:hAnsi="Palatino"/>
        </w:rPr>
        <w:t xml:space="preserve"> on the grounds that Santa Claus does not exist</w:t>
      </w:r>
      <w:r w:rsidR="002631C6">
        <w:rPr>
          <w:rFonts w:ascii="Palatino" w:hAnsi="Palatino"/>
        </w:rPr>
        <w:t xml:space="preserve">.  It is not </w:t>
      </w:r>
      <w:r w:rsidR="0015406B">
        <w:rPr>
          <w:rFonts w:ascii="Palatino" w:hAnsi="Palatino"/>
        </w:rPr>
        <w:t xml:space="preserve">like that of someone who dismisses the self-identity and </w:t>
      </w:r>
      <w:r w:rsidR="00896CD8">
        <w:rPr>
          <w:rFonts w:ascii="Palatino" w:hAnsi="Palatino"/>
        </w:rPr>
        <w:t xml:space="preserve">investment portfolio </w:t>
      </w:r>
      <w:r w:rsidR="0015406B">
        <w:rPr>
          <w:rFonts w:ascii="Palatino" w:hAnsi="Palatino"/>
        </w:rPr>
        <w:t xml:space="preserve">questions as dodgy </w:t>
      </w:r>
      <w:r w:rsidR="0015406B" w:rsidRPr="000F33DE">
        <w:rPr>
          <w:rFonts w:ascii="Palatino" w:hAnsi="Palatino"/>
        </w:rPr>
        <w:t>and then</w:t>
      </w:r>
      <w:r w:rsidR="0015406B">
        <w:rPr>
          <w:rFonts w:ascii="Palatino" w:hAnsi="Palatino"/>
        </w:rPr>
        <w:t xml:space="preserve"> </w:t>
      </w:r>
      <w:r w:rsidR="000F33DE">
        <w:rPr>
          <w:rFonts w:ascii="Palatino" w:hAnsi="Palatino"/>
        </w:rPr>
        <w:t>tries to use</w:t>
      </w:r>
      <w:r w:rsidR="0015406B">
        <w:rPr>
          <w:rFonts w:ascii="Palatino" w:hAnsi="Palatino"/>
        </w:rPr>
        <w:t xml:space="preserve"> their dodginess as a further reason not to believe in Santa</w:t>
      </w:r>
      <w:r w:rsidR="000F33DE">
        <w:rPr>
          <w:rFonts w:ascii="Palatino" w:hAnsi="Palatino"/>
        </w:rPr>
        <w:t>.</w:t>
      </w:r>
    </w:p>
    <w:p w14:paraId="7E506C01" w14:textId="1BF84D7D" w:rsidR="002631C6" w:rsidRPr="002631C6" w:rsidRDefault="006B6F14" w:rsidP="002631C6">
      <w:pPr>
        <w:autoSpaceDE w:val="0"/>
        <w:autoSpaceDN w:val="0"/>
        <w:adjustRightInd w:val="0"/>
        <w:spacing w:before="240" w:line="480" w:lineRule="auto"/>
        <w:rPr>
          <w:rFonts w:ascii="Palatino" w:hAnsi="Palatino"/>
        </w:rPr>
      </w:pPr>
      <w:r>
        <w:rPr>
          <w:rFonts w:ascii="Palatino" w:hAnsi="Palatino"/>
        </w:rPr>
        <w:t xml:space="preserve">Maybe so.  I would be happy if no one made this </w:t>
      </w:r>
      <w:proofErr w:type="gramStart"/>
      <w:r>
        <w:rPr>
          <w:rFonts w:ascii="Palatino" w:hAnsi="Palatino"/>
        </w:rPr>
        <w:t>particular mistake</w:t>
      </w:r>
      <w:proofErr w:type="gramEnd"/>
      <w:r>
        <w:rPr>
          <w:rFonts w:ascii="Palatino" w:hAnsi="Palatino"/>
        </w:rPr>
        <w:t xml:space="preserve">.  I do think that both Hall and Wilson sound like they want to take the weirdness of the </w:t>
      </w:r>
      <w:proofErr w:type="spellStart"/>
      <w:r>
        <w:rPr>
          <w:rFonts w:ascii="Palatino" w:hAnsi="Palatino"/>
        </w:rPr>
        <w:t>metaground</w:t>
      </w:r>
      <w:proofErr w:type="spellEnd"/>
      <w:r>
        <w:rPr>
          <w:rFonts w:ascii="Palatino" w:hAnsi="Palatino"/>
        </w:rPr>
        <w:t xml:space="preserve"> question as a </w:t>
      </w:r>
      <w:r w:rsidRPr="006B6F14">
        <w:rPr>
          <w:rFonts w:ascii="Palatino" w:hAnsi="Palatino"/>
        </w:rPr>
        <w:t xml:space="preserve">reason </w:t>
      </w:r>
      <w:r w:rsidRPr="006B6F14">
        <w:rPr>
          <w:rFonts w:ascii="Palatino" w:hAnsi="Palatino"/>
        </w:rPr>
        <w:t xml:space="preserve">to reject a metaphysically robust notion of grounding.  Neither of them </w:t>
      </w:r>
      <w:proofErr w:type="gramStart"/>
      <w:r w:rsidRPr="006B6F14">
        <w:rPr>
          <w:rFonts w:ascii="Palatino" w:hAnsi="Palatino"/>
        </w:rPr>
        <w:t>think</w:t>
      </w:r>
      <w:proofErr w:type="gramEnd"/>
      <w:r w:rsidRPr="006B6F14">
        <w:rPr>
          <w:rFonts w:ascii="Palatino" w:hAnsi="Palatino"/>
        </w:rPr>
        <w:t xml:space="preserve"> it</w:t>
      </w:r>
      <w:r>
        <w:rPr>
          <w:rFonts w:ascii="Palatino" w:hAnsi="Palatino"/>
        </w:rPr>
        <w:t xml:space="preserve"> is</w:t>
      </w:r>
      <w:r w:rsidRPr="006B6F14">
        <w:rPr>
          <w:rFonts w:ascii="Palatino" w:hAnsi="Palatino"/>
        </w:rPr>
        <w:t xml:space="preserve"> a knockdown reason, or the only </w:t>
      </w:r>
      <w:r>
        <w:rPr>
          <w:rFonts w:ascii="Palatino" w:hAnsi="Palatino"/>
        </w:rPr>
        <w:t>consideration</w:t>
      </w:r>
      <w:r w:rsidRPr="006B6F14">
        <w:rPr>
          <w:rFonts w:ascii="Palatino" w:hAnsi="Palatino"/>
        </w:rPr>
        <w:t>, or anything as strong as that</w:t>
      </w:r>
      <w:r>
        <w:rPr>
          <w:rFonts w:ascii="Palatino" w:hAnsi="Palatino"/>
        </w:rPr>
        <w:t>.  B</w:t>
      </w:r>
      <w:r w:rsidRPr="006B6F14">
        <w:rPr>
          <w:rFonts w:ascii="Palatino" w:hAnsi="Palatino"/>
        </w:rPr>
        <w:t xml:space="preserve">ut they do both treat it as </w:t>
      </w:r>
      <w:r w:rsidRPr="006B6F14">
        <w:rPr>
          <w:rFonts w:ascii="Palatino" w:hAnsi="Palatino"/>
          <w:i/>
          <w:iCs/>
        </w:rPr>
        <w:t>a</w:t>
      </w:r>
      <w:r w:rsidRPr="006B6F14">
        <w:rPr>
          <w:rFonts w:ascii="Palatino" w:hAnsi="Palatino"/>
        </w:rPr>
        <w:t xml:space="preserve"> reason.  Hall thinks it should motivate us to explore </w:t>
      </w:r>
      <w:r w:rsidRPr="006B6F14">
        <w:rPr>
          <w:rFonts w:ascii="Palatino" w:hAnsi="Palatino"/>
        </w:rPr>
        <w:lastRenderedPageBreak/>
        <w:t xml:space="preserve">his epistemic approach, and Wilson counts it as one of several considerations that lead her to reject Grounding altogether.  </w:t>
      </w:r>
      <w:r w:rsidR="00176219">
        <w:rPr>
          <w:rFonts w:ascii="Palatino" w:hAnsi="Palatino"/>
        </w:rPr>
        <w:t>And I say that</w:t>
      </w:r>
      <w:r w:rsidRPr="006B6F14">
        <w:rPr>
          <w:rFonts w:ascii="Palatino" w:hAnsi="Palatino"/>
        </w:rPr>
        <w:t xml:space="preserve"> for</w:t>
      </w:r>
      <w:r w:rsidR="002631C6">
        <w:rPr>
          <w:rFonts w:ascii="Palatino" w:hAnsi="Palatino"/>
        </w:rPr>
        <w:t xml:space="preserve"> it to get </w:t>
      </w:r>
      <w:r w:rsidR="002631C6" w:rsidRPr="002631C6">
        <w:rPr>
          <w:rFonts w:ascii="Palatino" w:hAnsi="Palatino"/>
          <w:i/>
          <w:iCs/>
          <w:u w:val="single"/>
        </w:rPr>
        <w:t>any</w:t>
      </w:r>
      <w:r w:rsidR="002631C6">
        <w:rPr>
          <w:rFonts w:ascii="Palatino" w:hAnsi="Palatino"/>
          <w:i/>
          <w:iCs/>
        </w:rPr>
        <w:t xml:space="preserve"> </w:t>
      </w:r>
      <w:r w:rsidR="002631C6">
        <w:rPr>
          <w:rFonts w:ascii="Palatino" w:hAnsi="Palatino"/>
        </w:rPr>
        <w:t xml:space="preserve">traction, for it to have </w:t>
      </w:r>
      <w:r w:rsidR="002631C6" w:rsidRPr="002631C6">
        <w:rPr>
          <w:rFonts w:ascii="Palatino" w:hAnsi="Palatino"/>
          <w:i/>
          <w:iCs/>
          <w:u w:val="single"/>
        </w:rPr>
        <w:t>any</w:t>
      </w:r>
      <w:r w:rsidR="002631C6">
        <w:rPr>
          <w:rFonts w:ascii="Palatino" w:hAnsi="Palatino"/>
        </w:rPr>
        <w:t xml:space="preserve"> argumentative weight here at all, the concerns about the </w:t>
      </w:r>
      <w:proofErr w:type="spellStart"/>
      <w:r w:rsidR="002631C6">
        <w:rPr>
          <w:rFonts w:ascii="Palatino" w:hAnsi="Palatino"/>
        </w:rPr>
        <w:t>metaground</w:t>
      </w:r>
      <w:proofErr w:type="spellEnd"/>
      <w:r w:rsidR="002631C6">
        <w:rPr>
          <w:rFonts w:ascii="Palatino" w:hAnsi="Palatino"/>
        </w:rPr>
        <w:t xml:space="preserve"> question </w:t>
      </w:r>
      <w:proofErr w:type="gramStart"/>
      <w:r w:rsidR="002631C6">
        <w:rPr>
          <w:rFonts w:ascii="Palatino" w:hAnsi="Palatino"/>
        </w:rPr>
        <w:t>have to</w:t>
      </w:r>
      <w:proofErr w:type="gramEnd"/>
      <w:r w:rsidR="002631C6">
        <w:rPr>
          <w:rFonts w:ascii="Palatino" w:hAnsi="Palatino"/>
        </w:rPr>
        <w:t xml:space="preserve"> be independent of </w:t>
      </w:r>
      <w:r w:rsidR="00176219">
        <w:rPr>
          <w:rFonts w:ascii="Palatino" w:hAnsi="Palatino"/>
        </w:rPr>
        <w:t>concerns about grounding itself.</w:t>
      </w:r>
    </w:p>
    <w:p w14:paraId="151E0C89" w14:textId="62EBADEF" w:rsidR="00D6252D" w:rsidRDefault="00176219" w:rsidP="001C7E90">
      <w:pPr>
        <w:autoSpaceDE w:val="0"/>
        <w:autoSpaceDN w:val="0"/>
        <w:adjustRightInd w:val="0"/>
        <w:spacing w:line="480" w:lineRule="auto"/>
        <w:ind w:firstLine="720"/>
        <w:rPr>
          <w:rFonts w:ascii="Palatino" w:hAnsi="Palatino"/>
        </w:rPr>
      </w:pPr>
      <w:bookmarkStart w:id="0" w:name="OLE_LINK1"/>
      <w:r w:rsidRPr="00176219">
        <w:rPr>
          <w:rFonts w:ascii="Palatino" w:hAnsi="Palatino"/>
        </w:rPr>
        <w:t>At</w:t>
      </w:r>
      <w:r w:rsidR="00CE4923" w:rsidRPr="00176219">
        <w:rPr>
          <w:rFonts w:ascii="Palatino" w:hAnsi="Palatino"/>
        </w:rPr>
        <w:t xml:space="preserve"> the end of the day,</w:t>
      </w:r>
      <w:r w:rsidR="001C7E90" w:rsidRPr="00176219">
        <w:rPr>
          <w:rFonts w:ascii="Palatino" w:hAnsi="Palatino"/>
        </w:rPr>
        <w:t xml:space="preserve"> </w:t>
      </w:r>
      <w:r w:rsidRPr="00176219">
        <w:rPr>
          <w:rFonts w:ascii="Palatino" w:hAnsi="Palatino"/>
        </w:rPr>
        <w:t xml:space="preserve">though, I do not care whether Hall or Wilson or anyone else have </w:t>
      </w:r>
      <w:proofErr w:type="gramStart"/>
      <w:r w:rsidRPr="00176219">
        <w:rPr>
          <w:rFonts w:ascii="Palatino" w:hAnsi="Palatino"/>
        </w:rPr>
        <w:t>actually made</w:t>
      </w:r>
      <w:proofErr w:type="gramEnd"/>
      <w:r w:rsidRPr="00176219">
        <w:rPr>
          <w:rFonts w:ascii="Palatino" w:hAnsi="Palatino"/>
        </w:rPr>
        <w:t xml:space="preserve"> the relevant mistake.  </w:t>
      </w:r>
      <w:proofErr w:type="gramStart"/>
      <w:r w:rsidRPr="00176219">
        <w:rPr>
          <w:rFonts w:ascii="Palatino" w:hAnsi="Palatino"/>
        </w:rPr>
        <w:t>I</w:t>
      </w:r>
      <w:r w:rsidR="00D6252D" w:rsidRPr="00176219">
        <w:rPr>
          <w:rFonts w:ascii="Palatino" w:hAnsi="Palatino"/>
        </w:rPr>
        <w:t>t is clear that there</w:t>
      </w:r>
      <w:proofErr w:type="gramEnd"/>
      <w:r w:rsidR="00D6252D" w:rsidRPr="00176219">
        <w:rPr>
          <w:rFonts w:ascii="Palatino" w:hAnsi="Palatino"/>
        </w:rPr>
        <w:t xml:space="preserve"> is a </w:t>
      </w:r>
      <w:r w:rsidR="00D6252D" w:rsidRPr="00176219">
        <w:rPr>
          <w:rFonts w:ascii="Palatino" w:hAnsi="Palatino"/>
          <w:i/>
          <w:iCs/>
        </w:rPr>
        <w:t xml:space="preserve">possible </w:t>
      </w:r>
      <w:r w:rsidR="00D6252D" w:rsidRPr="00176219">
        <w:rPr>
          <w:rFonts w:ascii="Palatino" w:hAnsi="Palatino"/>
        </w:rPr>
        <w:t>mistake here</w:t>
      </w:r>
      <w:r w:rsidR="003C6D86" w:rsidRPr="00176219">
        <w:rPr>
          <w:rFonts w:ascii="Palatino" w:hAnsi="Palatino"/>
        </w:rPr>
        <w:t xml:space="preserve"> that </w:t>
      </w:r>
      <w:r w:rsidR="003C6D86" w:rsidRPr="006D253D">
        <w:rPr>
          <w:rFonts w:ascii="Palatino" w:hAnsi="Palatino"/>
        </w:rPr>
        <w:t>someone</w:t>
      </w:r>
      <w:r w:rsidR="003C6D86" w:rsidRPr="00176219">
        <w:rPr>
          <w:rFonts w:ascii="Palatino" w:hAnsi="Palatino"/>
        </w:rPr>
        <w:t xml:space="preserve"> could easily make</w:t>
      </w:r>
      <w:r w:rsidR="00D6252D" w:rsidRPr="00176219">
        <w:rPr>
          <w:rFonts w:ascii="Palatino" w:hAnsi="Palatino"/>
        </w:rPr>
        <w:t xml:space="preserve">.  Consider it flagged </w:t>
      </w:r>
      <w:r w:rsidRPr="00176219">
        <w:rPr>
          <w:rFonts w:ascii="Palatino" w:hAnsi="Palatino"/>
        </w:rPr>
        <w:t xml:space="preserve">with orange hazard tape.  </w:t>
      </w:r>
      <w:r w:rsidR="006D253D">
        <w:rPr>
          <w:rFonts w:ascii="Palatino" w:hAnsi="Palatino"/>
        </w:rPr>
        <w:t>At any rate, i</w:t>
      </w:r>
      <w:r>
        <w:rPr>
          <w:rFonts w:ascii="Palatino" w:hAnsi="Palatino"/>
        </w:rPr>
        <w:t>t</w:t>
      </w:r>
      <w:r w:rsidR="00D940E1">
        <w:rPr>
          <w:rFonts w:ascii="Palatino" w:hAnsi="Palatino"/>
        </w:rPr>
        <w:t xml:space="preserve"> would be more useful to the opponents of grounding if they had an </w:t>
      </w:r>
      <w:r w:rsidR="00D940E1" w:rsidRPr="003C6D86">
        <w:rPr>
          <w:rFonts w:ascii="Palatino" w:hAnsi="Palatino"/>
        </w:rPr>
        <w:t>independent</w:t>
      </w:r>
      <w:r w:rsidR="00D940E1">
        <w:rPr>
          <w:rFonts w:ascii="Palatino" w:hAnsi="Palatino"/>
        </w:rPr>
        <w:t xml:space="preserve"> </w:t>
      </w:r>
      <w:r w:rsidR="00D940E1" w:rsidRPr="00567256">
        <w:rPr>
          <w:rFonts w:ascii="Palatino" w:hAnsi="Palatino"/>
        </w:rPr>
        <w:t>objection</w:t>
      </w:r>
      <w:r w:rsidR="00D940E1">
        <w:rPr>
          <w:rFonts w:ascii="Palatino" w:hAnsi="Palatino"/>
        </w:rPr>
        <w:t xml:space="preserve"> to the </w:t>
      </w:r>
      <w:proofErr w:type="spellStart"/>
      <w:r w:rsidR="00D940E1">
        <w:rPr>
          <w:rFonts w:ascii="Palatino" w:hAnsi="Palatino"/>
        </w:rPr>
        <w:t>metaground</w:t>
      </w:r>
      <w:proofErr w:type="spellEnd"/>
      <w:r w:rsidR="00D940E1">
        <w:rPr>
          <w:rFonts w:ascii="Palatino" w:hAnsi="Palatino"/>
        </w:rPr>
        <w:t xml:space="preserve"> question, an objection not </w:t>
      </w:r>
      <w:r>
        <w:rPr>
          <w:rFonts w:ascii="Palatino" w:hAnsi="Palatino"/>
        </w:rPr>
        <w:t>purely inherited</w:t>
      </w:r>
      <w:r w:rsidR="00F07E57">
        <w:rPr>
          <w:rFonts w:ascii="Palatino" w:hAnsi="Palatino"/>
        </w:rPr>
        <w:t xml:space="preserve"> </w:t>
      </w:r>
      <w:r w:rsidR="00D940E1">
        <w:rPr>
          <w:rFonts w:ascii="Palatino" w:hAnsi="Palatino"/>
        </w:rPr>
        <w:t xml:space="preserve">from an objection to grounding.  </w:t>
      </w:r>
      <w:r w:rsidR="00F07E57">
        <w:rPr>
          <w:rFonts w:ascii="Palatino" w:hAnsi="Palatino"/>
        </w:rPr>
        <w:t xml:space="preserve">That is </w:t>
      </w:r>
      <w:r w:rsidR="008C153B">
        <w:rPr>
          <w:rFonts w:ascii="Palatino" w:hAnsi="Palatino"/>
        </w:rPr>
        <w:t>what I will look for</w:t>
      </w:r>
      <w:r w:rsidR="00F07E57">
        <w:rPr>
          <w:rFonts w:ascii="Palatino" w:hAnsi="Palatino"/>
        </w:rPr>
        <w:t xml:space="preserve"> now.</w:t>
      </w:r>
    </w:p>
    <w:bookmarkEnd w:id="0"/>
    <w:p w14:paraId="31D7906D" w14:textId="77777777" w:rsidR="00A17DC0" w:rsidRDefault="00A17DC0" w:rsidP="00097B5D">
      <w:pPr>
        <w:autoSpaceDE w:val="0"/>
        <w:autoSpaceDN w:val="0"/>
        <w:adjustRightInd w:val="0"/>
        <w:spacing w:line="480" w:lineRule="auto"/>
        <w:rPr>
          <w:rFonts w:ascii="Palatino" w:hAnsi="Palatino"/>
        </w:rPr>
      </w:pPr>
    </w:p>
    <w:p w14:paraId="23A01FFA" w14:textId="77777777" w:rsidR="00995A4E" w:rsidRDefault="0043647E" w:rsidP="00995A4E">
      <w:pPr>
        <w:pStyle w:val="ListParagraph"/>
        <w:numPr>
          <w:ilvl w:val="0"/>
          <w:numId w:val="7"/>
        </w:numPr>
        <w:autoSpaceDE w:val="0"/>
        <w:autoSpaceDN w:val="0"/>
        <w:adjustRightInd w:val="0"/>
        <w:spacing w:line="480" w:lineRule="auto"/>
        <w:rPr>
          <w:rFonts w:ascii="Palatino" w:hAnsi="Palatino"/>
          <w:b/>
          <w:bCs/>
        </w:rPr>
      </w:pPr>
      <w:r>
        <w:rPr>
          <w:rFonts w:ascii="Palatino" w:hAnsi="Palatino"/>
          <w:b/>
          <w:bCs/>
        </w:rPr>
        <w:t>There is no plausible non-</w:t>
      </w:r>
      <w:r w:rsidR="00995A4E">
        <w:rPr>
          <w:rFonts w:ascii="Palatino" w:hAnsi="Palatino"/>
          <w:b/>
          <w:bCs/>
        </w:rPr>
        <w:t xml:space="preserve">inherited problem with </w:t>
      </w:r>
      <w:proofErr w:type="spellStart"/>
      <w:r w:rsidR="00995A4E">
        <w:rPr>
          <w:rFonts w:ascii="Palatino" w:hAnsi="Palatino"/>
          <w:b/>
          <w:bCs/>
        </w:rPr>
        <w:t>metaground</w:t>
      </w:r>
      <w:proofErr w:type="spellEnd"/>
    </w:p>
    <w:p w14:paraId="517FB3B3" w14:textId="1A4EB180" w:rsidR="006D253D" w:rsidRDefault="008C153B" w:rsidP="003469BB">
      <w:pPr>
        <w:pStyle w:val="ListParagraph"/>
        <w:autoSpaceDE w:val="0"/>
        <w:autoSpaceDN w:val="0"/>
        <w:adjustRightInd w:val="0"/>
        <w:spacing w:line="480" w:lineRule="auto"/>
        <w:ind w:left="0" w:firstLine="720"/>
        <w:rPr>
          <w:rFonts w:ascii="Palatino" w:hAnsi="Palatino"/>
        </w:rPr>
      </w:pPr>
      <w:r>
        <w:rPr>
          <w:rFonts w:ascii="Palatino" w:hAnsi="Palatino"/>
        </w:rPr>
        <w:t xml:space="preserve">The best way to ensure the requisite independence is </w:t>
      </w:r>
      <w:r w:rsidR="004F2695">
        <w:rPr>
          <w:rFonts w:ascii="Palatino" w:hAnsi="Palatino"/>
        </w:rPr>
        <w:t xml:space="preserve">simply to assume </w:t>
      </w:r>
      <w:r w:rsidR="003469BB">
        <w:rPr>
          <w:rFonts w:ascii="Palatino" w:hAnsi="Palatino"/>
        </w:rPr>
        <w:t xml:space="preserve">the existence of grounding </w:t>
      </w:r>
      <w:r w:rsidR="004F2695">
        <w:rPr>
          <w:rFonts w:ascii="Palatino" w:hAnsi="Palatino"/>
        </w:rPr>
        <w:t xml:space="preserve">for </w:t>
      </w:r>
      <w:r w:rsidR="004F2695" w:rsidRPr="004F2695">
        <w:rPr>
          <w:rFonts w:ascii="Palatino" w:hAnsi="Palatino"/>
          <w:i/>
          <w:iCs/>
        </w:rPr>
        <w:t>reductio</w:t>
      </w:r>
      <w:r w:rsidR="004F2695">
        <w:rPr>
          <w:rFonts w:ascii="Palatino" w:hAnsi="Palatino"/>
        </w:rPr>
        <w:t xml:space="preserve">.  </w:t>
      </w:r>
      <w:r w:rsidR="003469BB">
        <w:rPr>
          <w:rFonts w:ascii="Palatino" w:hAnsi="Palatino"/>
        </w:rPr>
        <w:t>Under</w:t>
      </w:r>
      <w:r w:rsidR="004F2695">
        <w:rPr>
          <w:rFonts w:ascii="Palatino" w:hAnsi="Palatino"/>
        </w:rPr>
        <w:t xml:space="preserve"> this assumption, the </w:t>
      </w:r>
      <w:proofErr w:type="spellStart"/>
      <w:r w:rsidR="004F2695">
        <w:rPr>
          <w:rFonts w:ascii="Palatino" w:hAnsi="Palatino"/>
        </w:rPr>
        <w:t>metaground</w:t>
      </w:r>
      <w:proofErr w:type="spellEnd"/>
      <w:r w:rsidR="004F2695">
        <w:rPr>
          <w:rFonts w:ascii="Palatino" w:hAnsi="Palatino"/>
        </w:rPr>
        <w:t xml:space="preserve"> question arises</w:t>
      </w:r>
      <w:r w:rsidR="00D83F56">
        <w:rPr>
          <w:rFonts w:ascii="Palatino" w:hAnsi="Palatino"/>
        </w:rPr>
        <w:t>, and we attempt to answer it</w:t>
      </w:r>
      <w:r w:rsidR="00236436">
        <w:rPr>
          <w:rFonts w:ascii="Palatino" w:hAnsi="Palatino"/>
        </w:rPr>
        <w:t xml:space="preserve">. </w:t>
      </w:r>
      <w:r w:rsidR="003469BB">
        <w:rPr>
          <w:rFonts w:ascii="Palatino" w:hAnsi="Palatino"/>
        </w:rPr>
        <w:t xml:space="preserve"> </w:t>
      </w:r>
      <w:r w:rsidR="00236436">
        <w:rPr>
          <w:rFonts w:ascii="Palatino" w:hAnsi="Palatino"/>
        </w:rPr>
        <w:t>I</w:t>
      </w:r>
      <w:r w:rsidR="004F2695">
        <w:rPr>
          <w:rFonts w:ascii="Palatino" w:hAnsi="Palatino"/>
        </w:rPr>
        <w:t xml:space="preserve">f something goes awry, we can attribute the problem to our starting </w:t>
      </w:r>
      <w:proofErr w:type="gramStart"/>
      <w:r w:rsidR="004F2695">
        <w:rPr>
          <w:rFonts w:ascii="Palatino" w:hAnsi="Palatino"/>
        </w:rPr>
        <w:t>assumption</w:t>
      </w:r>
      <w:r w:rsidR="00236436">
        <w:rPr>
          <w:rFonts w:ascii="Palatino" w:hAnsi="Palatino"/>
        </w:rPr>
        <w:t>;</w:t>
      </w:r>
      <w:proofErr w:type="gramEnd"/>
      <w:r w:rsidR="00236436">
        <w:rPr>
          <w:rFonts w:ascii="Palatino" w:hAnsi="Palatino"/>
        </w:rPr>
        <w:t xml:space="preserve"> </w:t>
      </w:r>
      <w:r w:rsidR="006D2853">
        <w:rPr>
          <w:rFonts w:ascii="Palatino" w:hAnsi="Palatino"/>
        </w:rPr>
        <w:t>i.e.</w:t>
      </w:r>
      <w:r w:rsidR="007A3FC4">
        <w:rPr>
          <w:rFonts w:ascii="Palatino" w:hAnsi="Palatino"/>
        </w:rPr>
        <w:t>,</w:t>
      </w:r>
      <w:r w:rsidR="006D2853">
        <w:rPr>
          <w:rFonts w:ascii="Palatino" w:hAnsi="Palatino"/>
        </w:rPr>
        <w:t xml:space="preserve"> </w:t>
      </w:r>
      <w:r w:rsidR="00236436">
        <w:rPr>
          <w:rFonts w:ascii="Palatino" w:hAnsi="Palatino"/>
        </w:rPr>
        <w:t>w</w:t>
      </w:r>
      <w:r w:rsidR="004F2695">
        <w:rPr>
          <w:rFonts w:ascii="Palatino" w:hAnsi="Palatino"/>
        </w:rPr>
        <w:t>e can blame grounding.</w:t>
      </w:r>
      <w:r w:rsidR="00496F8D">
        <w:rPr>
          <w:rFonts w:ascii="Palatino" w:hAnsi="Palatino"/>
        </w:rPr>
        <w:t xml:space="preserve">  </w:t>
      </w:r>
      <w:r w:rsidR="006D253D">
        <w:rPr>
          <w:rFonts w:ascii="Palatino" w:hAnsi="Palatino"/>
        </w:rPr>
        <w:t xml:space="preserve">So, suppose that some fact </w:t>
      </w:r>
      <w:r w:rsidR="006D253D">
        <w:sym w:font="Symbol" w:char="F020"/>
      </w:r>
      <w:r w:rsidR="006D253D" w:rsidRPr="008A0256">
        <w:rPr>
          <w:i/>
          <w:iCs/>
        </w:rPr>
        <w:sym w:font="Symbol" w:char="F066"/>
      </w:r>
      <w:r w:rsidR="006D253D" w:rsidRPr="00C85FEE">
        <w:rPr>
          <w:rFonts w:ascii="Palatino" w:hAnsi="Palatino"/>
        </w:rPr>
        <w:t xml:space="preserve"> grounds </w:t>
      </w:r>
      <w:r w:rsidR="006D253D">
        <w:rPr>
          <w:rFonts w:ascii="Palatino" w:hAnsi="Palatino"/>
        </w:rPr>
        <w:t xml:space="preserve">some other fact </w:t>
      </w:r>
      <w:r w:rsidR="006D253D" w:rsidRPr="008A0256">
        <w:rPr>
          <w:i/>
          <w:iCs/>
        </w:rPr>
        <w:sym w:font="Symbol" w:char="F079"/>
      </w:r>
      <w:r w:rsidR="006D253D">
        <w:rPr>
          <w:rFonts w:ascii="Palatino" w:hAnsi="Palatino"/>
        </w:rPr>
        <w:t>.</w:t>
      </w:r>
      <w:r w:rsidR="006D253D">
        <w:rPr>
          <w:rFonts w:ascii="Palatino" w:hAnsi="Palatino"/>
        </w:rPr>
        <w:t xml:space="preserve">  </w:t>
      </w:r>
      <w:r w:rsidR="00F42E5A">
        <w:rPr>
          <w:rFonts w:ascii="Palatino" w:hAnsi="Palatino"/>
        </w:rPr>
        <w:t xml:space="preserve">The instance of the </w:t>
      </w:r>
      <w:proofErr w:type="spellStart"/>
      <w:r w:rsidR="00F42E5A">
        <w:rPr>
          <w:rFonts w:ascii="Palatino" w:hAnsi="Palatino"/>
        </w:rPr>
        <w:t>metaground</w:t>
      </w:r>
      <w:proofErr w:type="spellEnd"/>
      <w:r w:rsidR="00F42E5A">
        <w:rPr>
          <w:rFonts w:ascii="Palatino" w:hAnsi="Palatino"/>
        </w:rPr>
        <w:t xml:space="preserve"> question is, </w:t>
      </w:r>
      <w:r w:rsidR="006D253D">
        <w:rPr>
          <w:rFonts w:ascii="Palatino" w:hAnsi="Palatino"/>
        </w:rPr>
        <w:t xml:space="preserve">what grounds the fact that </w:t>
      </w:r>
      <w:r w:rsidR="006D253D">
        <w:sym w:font="Symbol" w:char="F020"/>
      </w:r>
      <w:r w:rsidR="006D253D" w:rsidRPr="008A0256">
        <w:rPr>
          <w:i/>
          <w:iCs/>
        </w:rPr>
        <w:sym w:font="Symbol" w:char="F066"/>
      </w:r>
      <w:r w:rsidR="006D253D" w:rsidRPr="00C85FEE">
        <w:rPr>
          <w:rFonts w:ascii="Palatino" w:hAnsi="Palatino"/>
        </w:rPr>
        <w:t xml:space="preserve"> grounds </w:t>
      </w:r>
      <w:r w:rsidR="006D253D" w:rsidRPr="008A0256">
        <w:rPr>
          <w:i/>
          <w:iCs/>
        </w:rPr>
        <w:sym w:font="Symbol" w:char="F079"/>
      </w:r>
      <w:r w:rsidR="006D253D">
        <w:rPr>
          <w:rFonts w:ascii="Palatino" w:hAnsi="Palatino"/>
        </w:rPr>
        <w:t xml:space="preserve">?  </w:t>
      </w:r>
    </w:p>
    <w:p w14:paraId="239B45E1" w14:textId="36F518A1" w:rsidR="0068455C" w:rsidRDefault="0068455C" w:rsidP="0068455C">
      <w:pPr>
        <w:pStyle w:val="ListParagraph"/>
        <w:autoSpaceDE w:val="0"/>
        <w:autoSpaceDN w:val="0"/>
        <w:adjustRightInd w:val="0"/>
        <w:spacing w:line="480" w:lineRule="auto"/>
        <w:ind w:left="0" w:firstLine="720"/>
        <w:rPr>
          <w:rFonts w:ascii="Palatino" w:hAnsi="Palatino"/>
        </w:rPr>
      </w:pPr>
      <w:r w:rsidRPr="0068455C">
        <w:rPr>
          <w:rFonts w:ascii="Palatino" w:hAnsi="Palatino"/>
        </w:rPr>
        <w:t xml:space="preserve">What might </w:t>
      </w:r>
      <w:r w:rsidR="00F42E5A">
        <w:rPr>
          <w:rFonts w:ascii="Palatino" w:hAnsi="Palatino"/>
        </w:rPr>
        <w:t>be wrong with this question</w:t>
      </w:r>
      <w:r w:rsidRPr="0068455C">
        <w:rPr>
          <w:rFonts w:ascii="Palatino" w:hAnsi="Palatino"/>
        </w:rPr>
        <w:t>?  I can think of exactly three candidates, none of which holds up.</w:t>
      </w:r>
    </w:p>
    <w:p w14:paraId="2AFE44E8" w14:textId="77777777" w:rsidR="0068455C" w:rsidRPr="0068455C" w:rsidRDefault="0068455C" w:rsidP="0068455C">
      <w:pPr>
        <w:pStyle w:val="ListParagraph"/>
        <w:autoSpaceDE w:val="0"/>
        <w:autoSpaceDN w:val="0"/>
        <w:adjustRightInd w:val="0"/>
        <w:spacing w:line="480" w:lineRule="auto"/>
        <w:ind w:left="0" w:firstLine="720"/>
        <w:rPr>
          <w:rFonts w:ascii="Palatino" w:hAnsi="Palatino"/>
        </w:rPr>
      </w:pPr>
    </w:p>
    <w:p w14:paraId="6BB8C441" w14:textId="765E7CB5" w:rsidR="0054482A" w:rsidRPr="00435B1E" w:rsidRDefault="00435B1E" w:rsidP="00C85FEE">
      <w:pPr>
        <w:pStyle w:val="ListParagraph"/>
        <w:numPr>
          <w:ilvl w:val="1"/>
          <w:numId w:val="7"/>
        </w:numPr>
        <w:autoSpaceDE w:val="0"/>
        <w:autoSpaceDN w:val="0"/>
        <w:adjustRightInd w:val="0"/>
        <w:spacing w:line="480" w:lineRule="auto"/>
        <w:ind w:left="360" w:hanging="360"/>
        <w:rPr>
          <w:rFonts w:ascii="Palatino" w:hAnsi="Palatino"/>
          <w:b/>
          <w:bCs/>
          <w:i/>
          <w:iCs/>
        </w:rPr>
      </w:pPr>
      <w:r>
        <w:rPr>
          <w:rFonts w:ascii="Palatino" w:hAnsi="Palatino"/>
          <w:b/>
          <w:bCs/>
          <w:i/>
          <w:iCs/>
        </w:rPr>
        <w:t xml:space="preserve">  </w:t>
      </w:r>
      <w:r w:rsidR="00554D35" w:rsidRPr="0054482A">
        <w:rPr>
          <w:rFonts w:ascii="Palatino" w:hAnsi="Palatino"/>
          <w:b/>
          <w:bCs/>
          <w:i/>
          <w:iCs/>
        </w:rPr>
        <w:t xml:space="preserve">The </w:t>
      </w:r>
      <w:r w:rsidR="00360FCE" w:rsidRPr="0054482A">
        <w:rPr>
          <w:rFonts w:ascii="Palatino" w:hAnsi="Palatino"/>
          <w:b/>
          <w:bCs/>
          <w:i/>
          <w:iCs/>
        </w:rPr>
        <w:t>p</w:t>
      </w:r>
      <w:r w:rsidR="00554D35" w:rsidRPr="0054482A">
        <w:rPr>
          <w:rFonts w:ascii="Palatino" w:hAnsi="Palatino"/>
          <w:b/>
          <w:bCs/>
          <w:i/>
          <w:iCs/>
        </w:rPr>
        <w:t xml:space="preserve">roblem is </w:t>
      </w:r>
      <w:r w:rsidR="00360FCE" w:rsidRPr="0054482A">
        <w:rPr>
          <w:rFonts w:ascii="Palatino" w:hAnsi="Palatino"/>
          <w:b/>
          <w:bCs/>
          <w:i/>
          <w:iCs/>
        </w:rPr>
        <w:t>not that the target fact is relational</w:t>
      </w:r>
      <w:bookmarkStart w:id="1" w:name="OLE_LINK4"/>
    </w:p>
    <w:bookmarkEnd w:id="1"/>
    <w:p w14:paraId="473D03B5" w14:textId="47950959" w:rsidR="004A291B" w:rsidRDefault="00FB5257" w:rsidP="00097B5D">
      <w:pPr>
        <w:autoSpaceDE w:val="0"/>
        <w:autoSpaceDN w:val="0"/>
        <w:adjustRightInd w:val="0"/>
        <w:spacing w:line="480" w:lineRule="auto"/>
        <w:ind w:firstLine="720"/>
        <w:rPr>
          <w:rFonts w:ascii="Palatino" w:hAnsi="Palatino"/>
        </w:rPr>
      </w:pPr>
      <w:r>
        <w:rPr>
          <w:rFonts w:ascii="Palatino" w:hAnsi="Palatino"/>
        </w:rPr>
        <w:t>The problem is not</w:t>
      </w:r>
      <w:r w:rsidR="00907240">
        <w:rPr>
          <w:rFonts w:ascii="Palatino" w:hAnsi="Palatino"/>
        </w:rPr>
        <w:t xml:space="preserve"> that </w:t>
      </w:r>
      <w:r w:rsidR="00CC2100">
        <w:rPr>
          <w:rFonts w:ascii="Palatino" w:hAnsi="Palatino"/>
        </w:rPr>
        <w:t xml:space="preserve">the target fact </w:t>
      </w:r>
      <w:r w:rsidR="009F33B5">
        <w:sym w:font="Symbol" w:char="F020"/>
      </w:r>
      <w:r w:rsidR="009F33B5">
        <w:t>[</w:t>
      </w:r>
      <w:r w:rsidR="009F33B5" w:rsidRPr="008A0256">
        <w:rPr>
          <w:i/>
          <w:iCs/>
        </w:rPr>
        <w:sym w:font="Symbol" w:char="F066"/>
      </w:r>
      <w:r w:rsidR="009F33B5" w:rsidRPr="00C85FEE">
        <w:rPr>
          <w:rFonts w:ascii="Palatino" w:hAnsi="Palatino"/>
        </w:rPr>
        <w:t xml:space="preserve"> grounds </w:t>
      </w:r>
      <w:r w:rsidR="009F33B5" w:rsidRPr="008A0256">
        <w:rPr>
          <w:i/>
          <w:iCs/>
        </w:rPr>
        <w:sym w:font="Symbol" w:char="F079"/>
      </w:r>
      <w:r w:rsidR="009F33B5">
        <w:t xml:space="preserve">] </w:t>
      </w:r>
      <w:r w:rsidR="00907240">
        <w:rPr>
          <w:rFonts w:ascii="Palatino" w:hAnsi="Palatino"/>
        </w:rPr>
        <w:t xml:space="preserve">is relational.  Grounded relational facts are a dime a dozen, at least by the lights of those who like grounding.  </w:t>
      </w:r>
      <w:r w:rsidR="00907240">
        <w:rPr>
          <w:rFonts w:ascii="Palatino" w:hAnsi="Palatino"/>
        </w:rPr>
        <w:lastRenderedPageBreak/>
        <w:t xml:space="preserve">The fact that I am a sibling is grounded in facts about what children my parents had, </w:t>
      </w:r>
      <w:r w:rsidR="006A467F">
        <w:rPr>
          <w:rFonts w:ascii="Palatino" w:hAnsi="Palatino"/>
        </w:rPr>
        <w:t xml:space="preserve">or </w:t>
      </w:r>
      <w:r w:rsidR="00907240">
        <w:rPr>
          <w:rFonts w:ascii="Palatino" w:hAnsi="Palatino"/>
        </w:rPr>
        <w:t xml:space="preserve">possibly </w:t>
      </w:r>
      <w:r w:rsidR="006A467F">
        <w:rPr>
          <w:rFonts w:ascii="Palatino" w:hAnsi="Palatino"/>
        </w:rPr>
        <w:t xml:space="preserve">also </w:t>
      </w:r>
      <w:r w:rsidR="00907240">
        <w:rPr>
          <w:rFonts w:ascii="Palatino" w:hAnsi="Palatino"/>
        </w:rPr>
        <w:t xml:space="preserve">the fact that my brother exists.  </w:t>
      </w:r>
      <w:r w:rsidR="006A467F" w:rsidRPr="00A46579">
        <w:rPr>
          <w:rFonts w:ascii="Palatino" w:hAnsi="Palatino"/>
        </w:rPr>
        <w:t>And there are plenty of other, more philosophically interesting, relational facts:  facts about</w:t>
      </w:r>
      <w:r w:rsidR="00907240" w:rsidRPr="00A46579">
        <w:rPr>
          <w:rFonts w:ascii="Palatino" w:hAnsi="Palatino"/>
        </w:rPr>
        <w:t xml:space="preserve"> reference, representation, </w:t>
      </w:r>
      <w:r w:rsidR="006A467F" w:rsidRPr="00A46579">
        <w:rPr>
          <w:rFonts w:ascii="Palatino" w:hAnsi="Palatino"/>
        </w:rPr>
        <w:t xml:space="preserve">the </w:t>
      </w:r>
      <w:r w:rsidR="00907240" w:rsidRPr="00A46579">
        <w:rPr>
          <w:rFonts w:ascii="Palatino" w:hAnsi="Palatino"/>
          <w:i/>
          <w:iCs/>
        </w:rPr>
        <w:t>better than</w:t>
      </w:r>
      <w:r w:rsidR="006A467F" w:rsidRPr="00A46579">
        <w:rPr>
          <w:rFonts w:ascii="Palatino" w:hAnsi="Palatino"/>
          <w:i/>
          <w:iCs/>
        </w:rPr>
        <w:t xml:space="preserve"> </w:t>
      </w:r>
      <w:r w:rsidR="006A467F" w:rsidRPr="00A46579">
        <w:rPr>
          <w:rFonts w:ascii="Palatino" w:hAnsi="Palatino"/>
        </w:rPr>
        <w:t>relation</w:t>
      </w:r>
      <w:r w:rsidR="00907240" w:rsidRPr="00A46579">
        <w:rPr>
          <w:rFonts w:ascii="Palatino" w:hAnsi="Palatino"/>
        </w:rPr>
        <w:t xml:space="preserve">, spatial and temporal relations, and so on.  Many </w:t>
      </w:r>
      <w:r w:rsidR="00DE39CB" w:rsidRPr="00A46579">
        <w:rPr>
          <w:rFonts w:ascii="Palatino" w:hAnsi="Palatino"/>
        </w:rPr>
        <w:t xml:space="preserve">familiar </w:t>
      </w:r>
      <w:r w:rsidR="00907240" w:rsidRPr="00A46579">
        <w:rPr>
          <w:rFonts w:ascii="Palatino" w:hAnsi="Palatino"/>
        </w:rPr>
        <w:t xml:space="preserve">questions surrounding these relations are questions about </w:t>
      </w:r>
      <w:r w:rsidR="0076507C" w:rsidRPr="00A46579">
        <w:rPr>
          <w:rFonts w:ascii="Palatino" w:hAnsi="Palatino"/>
        </w:rPr>
        <w:t>whether</w:t>
      </w:r>
      <w:r w:rsidR="004474E7" w:rsidRPr="00A46579">
        <w:rPr>
          <w:rFonts w:ascii="Palatino" w:hAnsi="Palatino"/>
        </w:rPr>
        <w:t xml:space="preserve"> they are grounded, and, if so, how</w:t>
      </w:r>
      <w:r w:rsidR="00B5556C" w:rsidRPr="00A46579">
        <w:rPr>
          <w:rFonts w:ascii="Palatino" w:hAnsi="Palatino"/>
        </w:rPr>
        <w:t>.</w:t>
      </w:r>
      <w:r w:rsidR="00907240" w:rsidRPr="00A46579">
        <w:rPr>
          <w:rFonts w:ascii="Palatino" w:hAnsi="Palatino"/>
        </w:rPr>
        <w:t xml:space="preserve"> </w:t>
      </w:r>
    </w:p>
    <w:p w14:paraId="586F9396" w14:textId="77777777" w:rsidR="00554D35" w:rsidRDefault="00554D35" w:rsidP="00097B5D">
      <w:pPr>
        <w:autoSpaceDE w:val="0"/>
        <w:autoSpaceDN w:val="0"/>
        <w:adjustRightInd w:val="0"/>
        <w:spacing w:line="480" w:lineRule="auto"/>
        <w:ind w:firstLine="720"/>
        <w:rPr>
          <w:rFonts w:ascii="Palatino" w:hAnsi="Palatino"/>
        </w:rPr>
      </w:pPr>
    </w:p>
    <w:p w14:paraId="6D1242D3" w14:textId="77777777" w:rsidR="00C85FEE" w:rsidRPr="00C85FEE" w:rsidRDefault="00360FCE" w:rsidP="00C85FEE">
      <w:pPr>
        <w:pStyle w:val="ListParagraph"/>
        <w:numPr>
          <w:ilvl w:val="1"/>
          <w:numId w:val="7"/>
        </w:numPr>
        <w:autoSpaceDE w:val="0"/>
        <w:autoSpaceDN w:val="0"/>
        <w:adjustRightInd w:val="0"/>
        <w:spacing w:line="480" w:lineRule="auto"/>
        <w:ind w:left="720" w:hanging="702"/>
        <w:rPr>
          <w:rFonts w:ascii="Palatino" w:hAnsi="Palatino"/>
          <w:b/>
          <w:bCs/>
        </w:rPr>
      </w:pPr>
      <w:r w:rsidRPr="00C85FEE">
        <w:rPr>
          <w:rFonts w:ascii="Palatino" w:hAnsi="Palatino"/>
          <w:b/>
          <w:bCs/>
          <w:i/>
          <w:iCs/>
        </w:rPr>
        <w:t xml:space="preserve">The problem is not that the target fact involves a generative relation </w:t>
      </w:r>
    </w:p>
    <w:p w14:paraId="692802B1" w14:textId="5988B846" w:rsidR="00FB5257" w:rsidRPr="00C85FEE" w:rsidRDefault="00E04520" w:rsidP="00C85FEE">
      <w:pPr>
        <w:autoSpaceDE w:val="0"/>
        <w:autoSpaceDN w:val="0"/>
        <w:adjustRightInd w:val="0"/>
        <w:spacing w:line="480" w:lineRule="auto"/>
        <w:ind w:firstLine="720"/>
        <w:rPr>
          <w:rFonts w:ascii="Palatino" w:hAnsi="Palatino"/>
          <w:b/>
          <w:bCs/>
        </w:rPr>
      </w:pPr>
      <w:r w:rsidRPr="00C85FEE">
        <w:rPr>
          <w:rFonts w:ascii="Palatino" w:hAnsi="Palatino"/>
        </w:rPr>
        <w:t>Next diagnosis: p</w:t>
      </w:r>
      <w:r w:rsidR="00097B5D" w:rsidRPr="00C85FEE">
        <w:rPr>
          <w:rFonts w:ascii="Palatino" w:hAnsi="Palatino"/>
        </w:rPr>
        <w:t xml:space="preserve">erhaps the problem is not that the target fact </w:t>
      </w:r>
      <w:bookmarkStart w:id="2" w:name="OLE_LINK5"/>
      <w:r w:rsidR="00097B5D" w:rsidRPr="00C85FEE">
        <w:rPr>
          <w:rFonts w:ascii="Palatino" w:hAnsi="Palatino"/>
        </w:rPr>
        <w:t>[</w:t>
      </w:r>
      <w:r w:rsidR="00097B5D">
        <w:sym w:font="Symbol" w:char="F020"/>
      </w:r>
      <w:r w:rsidR="00097B5D" w:rsidRPr="008A0256">
        <w:rPr>
          <w:i/>
          <w:iCs/>
        </w:rPr>
        <w:sym w:font="Symbol" w:char="F066"/>
      </w:r>
      <w:r w:rsidR="00097B5D" w:rsidRPr="00C85FEE">
        <w:rPr>
          <w:rFonts w:ascii="Palatino" w:hAnsi="Palatino"/>
        </w:rPr>
        <w:t xml:space="preserve"> grounds </w:t>
      </w:r>
      <w:r w:rsidR="00097B5D" w:rsidRPr="008A0256">
        <w:rPr>
          <w:i/>
          <w:iCs/>
        </w:rPr>
        <w:sym w:font="Symbol" w:char="F079"/>
      </w:r>
      <w:r w:rsidR="00097B5D" w:rsidRPr="00C85FEE">
        <w:rPr>
          <w:rFonts w:ascii="Palatino" w:hAnsi="Palatino"/>
        </w:rPr>
        <w:t xml:space="preserve">] </w:t>
      </w:r>
      <w:bookmarkEnd w:id="2"/>
      <w:r w:rsidR="00097B5D" w:rsidRPr="00C85FEE">
        <w:rPr>
          <w:rFonts w:ascii="Palatino" w:hAnsi="Palatino"/>
        </w:rPr>
        <w:t xml:space="preserve">is relational, but </w:t>
      </w:r>
      <w:r w:rsidRPr="00C85FEE">
        <w:rPr>
          <w:rFonts w:ascii="Palatino" w:hAnsi="Palatino"/>
        </w:rPr>
        <w:t xml:space="preserve">that it involves a </w:t>
      </w:r>
      <w:r w:rsidR="00097B5D" w:rsidRPr="00C85FEE">
        <w:rPr>
          <w:rFonts w:ascii="Palatino" w:hAnsi="Palatino"/>
        </w:rPr>
        <w:t>particular</w:t>
      </w:r>
      <w:r w:rsidR="000E4C63" w:rsidRPr="00C85FEE">
        <w:rPr>
          <w:rFonts w:ascii="Palatino" w:hAnsi="Palatino"/>
        </w:rPr>
        <w:t xml:space="preserve"> </w:t>
      </w:r>
      <w:r w:rsidR="00097B5D" w:rsidRPr="00C85FEE">
        <w:rPr>
          <w:rFonts w:ascii="Palatino" w:hAnsi="Palatino"/>
          <w:i/>
          <w:iCs/>
        </w:rPr>
        <w:t>kind</w:t>
      </w:r>
      <w:r w:rsidR="00097B5D" w:rsidRPr="00C85FEE">
        <w:rPr>
          <w:rFonts w:ascii="Palatino" w:hAnsi="Palatino"/>
        </w:rPr>
        <w:t xml:space="preserve"> of relation: one that is </w:t>
      </w:r>
      <w:r w:rsidR="00FB5257" w:rsidRPr="00C85FEE">
        <w:rPr>
          <w:rFonts w:ascii="Palatino" w:hAnsi="Palatino"/>
        </w:rPr>
        <w:t xml:space="preserve">generative in the rough intuitive sense that it makes something be the case.  After all, this </w:t>
      </w:r>
      <w:r w:rsidR="007F62D8" w:rsidRPr="00C85FEE">
        <w:rPr>
          <w:rFonts w:ascii="Palatino" w:hAnsi="Palatino"/>
        </w:rPr>
        <w:t xml:space="preserve">differentiates </w:t>
      </w:r>
      <w:r w:rsidR="00FB5257" w:rsidRPr="00C85FEE">
        <w:rPr>
          <w:rFonts w:ascii="Palatino" w:hAnsi="Palatino"/>
        </w:rPr>
        <w:t xml:space="preserve">grounding from </w:t>
      </w:r>
      <w:r w:rsidR="0089748B" w:rsidRPr="00C85FEE">
        <w:rPr>
          <w:rFonts w:ascii="Palatino" w:hAnsi="Palatino"/>
        </w:rPr>
        <w:t xml:space="preserve">more mundane relations like </w:t>
      </w:r>
      <w:r w:rsidR="00FB5257" w:rsidRPr="00C85FEE">
        <w:rPr>
          <w:rFonts w:ascii="Palatino" w:hAnsi="Palatino"/>
        </w:rPr>
        <w:t xml:space="preserve">siblinghood.  </w:t>
      </w:r>
    </w:p>
    <w:p w14:paraId="6ACC5053" w14:textId="1CBAD7CD" w:rsidR="00776655" w:rsidRDefault="008B3F2B" w:rsidP="00097B5D">
      <w:pPr>
        <w:autoSpaceDE w:val="0"/>
        <w:autoSpaceDN w:val="0"/>
        <w:adjustRightInd w:val="0"/>
        <w:spacing w:line="480" w:lineRule="auto"/>
        <w:ind w:firstLine="720"/>
        <w:rPr>
          <w:rFonts w:ascii="Palatino" w:hAnsi="Palatino"/>
        </w:rPr>
      </w:pPr>
      <w:r>
        <w:rPr>
          <w:rFonts w:ascii="Palatino" w:hAnsi="Palatino"/>
        </w:rPr>
        <w:t xml:space="preserve">But </w:t>
      </w:r>
      <w:r w:rsidR="002E2ABD">
        <w:rPr>
          <w:rFonts w:ascii="Palatino" w:hAnsi="Palatino"/>
        </w:rPr>
        <w:t xml:space="preserve">this cannot be the problem either.  </w:t>
      </w:r>
      <w:r w:rsidR="0001606A">
        <w:rPr>
          <w:rFonts w:ascii="Palatino" w:hAnsi="Palatino"/>
        </w:rPr>
        <w:t>Cau</w:t>
      </w:r>
      <w:r w:rsidR="006A467F">
        <w:rPr>
          <w:rFonts w:ascii="Palatino" w:hAnsi="Palatino"/>
        </w:rPr>
        <w:t xml:space="preserve">sation is </w:t>
      </w:r>
      <w:r w:rsidR="00BB4170">
        <w:rPr>
          <w:rFonts w:ascii="Palatino" w:hAnsi="Palatino"/>
        </w:rPr>
        <w:t xml:space="preserve">also </w:t>
      </w:r>
      <w:r w:rsidR="006A467F">
        <w:rPr>
          <w:rFonts w:ascii="Palatino" w:hAnsi="Palatino"/>
        </w:rPr>
        <w:t>generative</w:t>
      </w:r>
      <w:r w:rsidR="002E2ABD">
        <w:rPr>
          <w:rFonts w:ascii="Palatino" w:hAnsi="Palatino"/>
        </w:rPr>
        <w:t xml:space="preserve"> in this sense</w:t>
      </w:r>
      <w:r w:rsidR="006A467F">
        <w:rPr>
          <w:rFonts w:ascii="Palatino" w:hAnsi="Palatino"/>
        </w:rPr>
        <w:t>, and no one</w:t>
      </w:r>
      <w:r w:rsidR="00E04520">
        <w:rPr>
          <w:rFonts w:ascii="Palatino" w:hAnsi="Palatino"/>
        </w:rPr>
        <w:t>—certainly not Hall or Wilson—</w:t>
      </w:r>
      <w:r w:rsidR="00097B5D">
        <w:rPr>
          <w:rFonts w:ascii="Palatino" w:hAnsi="Palatino"/>
        </w:rPr>
        <w:t>bats</w:t>
      </w:r>
      <w:r w:rsidR="006A467F">
        <w:rPr>
          <w:rFonts w:ascii="Palatino" w:hAnsi="Palatino"/>
        </w:rPr>
        <w:t xml:space="preserve"> an eye at the </w:t>
      </w:r>
      <w:r w:rsidR="002E2ABD">
        <w:rPr>
          <w:rFonts w:ascii="Palatino" w:hAnsi="Palatino"/>
        </w:rPr>
        <w:t xml:space="preserve">question, </w:t>
      </w:r>
      <w:r w:rsidR="00D82670">
        <w:rPr>
          <w:rFonts w:ascii="Palatino" w:hAnsi="Palatino"/>
        </w:rPr>
        <w:t>‘</w:t>
      </w:r>
      <w:r w:rsidR="002E2ABD">
        <w:rPr>
          <w:rFonts w:ascii="Palatino" w:hAnsi="Palatino"/>
        </w:rPr>
        <w:t>what grounds the causal facts?</w:t>
      </w:r>
      <w:r w:rsidR="00D82670">
        <w:rPr>
          <w:rFonts w:ascii="Palatino" w:hAnsi="Palatino"/>
        </w:rPr>
        <w:t>’</w:t>
      </w:r>
      <w:r w:rsidR="002E2ABD">
        <w:rPr>
          <w:rFonts w:ascii="Palatino" w:hAnsi="Palatino"/>
        </w:rPr>
        <w:t xml:space="preserve">  Indeed, </w:t>
      </w:r>
      <w:r w:rsidR="006A5A7C">
        <w:rPr>
          <w:rFonts w:ascii="Palatino" w:hAnsi="Palatino"/>
          <w:i/>
          <w:iCs/>
        </w:rPr>
        <w:t xml:space="preserve">this is precisely what </w:t>
      </w:r>
      <w:r w:rsidR="002E2ABD">
        <w:rPr>
          <w:rFonts w:ascii="Palatino" w:hAnsi="Palatino"/>
          <w:i/>
          <w:iCs/>
        </w:rPr>
        <w:t>t</w:t>
      </w:r>
      <w:r w:rsidR="00E04B72" w:rsidRPr="00D90689">
        <w:rPr>
          <w:rFonts w:ascii="Palatino" w:hAnsi="Palatino"/>
          <w:i/>
          <w:iCs/>
        </w:rPr>
        <w:t>he standard debates about the nature of causation are about.</w:t>
      </w:r>
      <w:r w:rsidR="00E04B72">
        <w:rPr>
          <w:rFonts w:ascii="Palatino" w:hAnsi="Palatino"/>
        </w:rPr>
        <w:t xml:space="preserve">  </w:t>
      </w:r>
    </w:p>
    <w:p w14:paraId="4C86BC0E" w14:textId="74D62702" w:rsidR="00E04B72" w:rsidRDefault="00E04B72" w:rsidP="00097B5D">
      <w:pPr>
        <w:autoSpaceDE w:val="0"/>
        <w:autoSpaceDN w:val="0"/>
        <w:adjustRightInd w:val="0"/>
        <w:spacing w:line="480" w:lineRule="auto"/>
        <w:ind w:firstLine="720"/>
        <w:rPr>
          <w:rFonts w:ascii="Palatino" w:hAnsi="Palatino"/>
        </w:rPr>
      </w:pPr>
      <w:r>
        <w:rPr>
          <w:rFonts w:ascii="Palatino" w:hAnsi="Palatino"/>
        </w:rPr>
        <w:t>Suppose</w:t>
      </w:r>
      <w:r w:rsidR="00CB4BB0">
        <w:rPr>
          <w:rFonts w:ascii="Palatino" w:hAnsi="Palatino"/>
        </w:rPr>
        <w:t xml:space="preserve"> that</w:t>
      </w:r>
      <w:r>
        <w:rPr>
          <w:rFonts w:ascii="Palatino" w:hAnsi="Palatino"/>
        </w:rPr>
        <w:t xml:space="preserve"> Suzy</w:t>
      </w:r>
      <w:r w:rsidR="00CB4BB0">
        <w:rPr>
          <w:rFonts w:ascii="Palatino" w:hAnsi="Palatino"/>
        </w:rPr>
        <w:t xml:space="preserve"> </w:t>
      </w:r>
      <w:r>
        <w:rPr>
          <w:rFonts w:ascii="Palatino" w:hAnsi="Palatino"/>
        </w:rPr>
        <w:t xml:space="preserve">throws a rock and breaks a window.  In virtue of what does her throw cause the window to break?  What grounds that causal fact?  </w:t>
      </w:r>
      <w:r w:rsidR="006D520B">
        <w:rPr>
          <w:rFonts w:ascii="Palatino" w:hAnsi="Palatino"/>
        </w:rPr>
        <w:t xml:space="preserve">Counterfactual </w:t>
      </w:r>
      <w:r>
        <w:rPr>
          <w:rFonts w:ascii="Palatino" w:hAnsi="Palatino"/>
        </w:rPr>
        <w:t xml:space="preserve">theories, </w:t>
      </w:r>
      <w:r w:rsidR="006D520B">
        <w:rPr>
          <w:rFonts w:ascii="Palatino" w:hAnsi="Palatino"/>
        </w:rPr>
        <w:t>starting with</w:t>
      </w:r>
      <w:r>
        <w:rPr>
          <w:rFonts w:ascii="Palatino" w:hAnsi="Palatino"/>
        </w:rPr>
        <w:t xml:space="preserve"> Lewis </w:t>
      </w:r>
      <w:r w:rsidR="001339BB">
        <w:rPr>
          <w:rFonts w:ascii="Palatino" w:hAnsi="Palatino"/>
        </w:rPr>
        <w:fldChar w:fldCharType="begin"/>
      </w:r>
      <w:r w:rsidR="00AA2E2B">
        <w:rPr>
          <w:rFonts w:ascii="Palatino" w:hAnsi="Palatino"/>
        </w:rPr>
        <w:instrText xml:space="preserve"> ADDIN ZOTERO_ITEM CSL_CITATION {"citationID":"SWQmRdZW","properties":{"formattedCitation":"(1973, 2000)","plainCitation":"(1973, 2000)","noteIndex":0},"citationItems":[{"id":207,"uris":["http://zotero.org/groups/4945970/items/N2Y55BG2"],"itemData":{"id":207,"type":"article-journal","container-title":"The Journal of Philosophy","language":"en","page":"556–567","title":"Causation","volume":"70","author":[{"family":"Lewis","given":"David"}],"issued":{"date-parts":[["1973"]]}},"label":"page","suppress-author":true},{"id":196,"uris":["http://zotero.org/groups/4945970/items/JVSVXZGB"],"itemData":{"id":196,"type":"article-journal","container-title":"The Journal of Philosophy","language":"en","page":"182–197","title":"Causation as influence","volume":"97","author":[{"family":"Lewis","given":"David"}],"issued":{"date-parts":[["2000"]]}},"label":"page","suppress-author":true}],"schema":"https://github.com/citation-style-language/schema/raw/master/csl-citation.json"} </w:instrText>
      </w:r>
      <w:r w:rsidR="001339BB">
        <w:rPr>
          <w:rFonts w:ascii="Palatino" w:hAnsi="Palatino"/>
        </w:rPr>
        <w:fldChar w:fldCharType="separate"/>
      </w:r>
      <w:r w:rsidR="007B1AB5">
        <w:rPr>
          <w:rFonts w:ascii="Palatino" w:hAnsi="Palatino"/>
          <w:noProof/>
        </w:rPr>
        <w:t>(1973, 2000)</w:t>
      </w:r>
      <w:r w:rsidR="001339BB">
        <w:rPr>
          <w:rFonts w:ascii="Palatino" w:hAnsi="Palatino"/>
        </w:rPr>
        <w:fldChar w:fldCharType="end"/>
      </w:r>
      <w:r w:rsidR="001339BB">
        <w:rPr>
          <w:rFonts w:ascii="Palatino" w:hAnsi="Palatino"/>
        </w:rPr>
        <w:t xml:space="preserve"> </w:t>
      </w:r>
      <w:r w:rsidR="006D520B">
        <w:rPr>
          <w:rFonts w:ascii="Palatino" w:hAnsi="Palatino"/>
        </w:rPr>
        <w:t xml:space="preserve">and progressing through </w:t>
      </w:r>
      <w:r w:rsidR="005D1C14">
        <w:rPr>
          <w:rFonts w:ascii="Palatino" w:hAnsi="Palatino"/>
        </w:rPr>
        <w:t xml:space="preserve">refinements and </w:t>
      </w:r>
      <w:r w:rsidR="00722747">
        <w:rPr>
          <w:rFonts w:ascii="Palatino" w:hAnsi="Palatino"/>
        </w:rPr>
        <w:t>fancier structural equation versions</w:t>
      </w:r>
      <w:r w:rsidR="006D520B">
        <w:rPr>
          <w:rFonts w:ascii="Palatino" w:hAnsi="Palatino"/>
        </w:rPr>
        <w:t xml:space="preserve">, </w:t>
      </w:r>
      <w:r>
        <w:rPr>
          <w:rFonts w:ascii="Palatino" w:hAnsi="Palatino"/>
        </w:rPr>
        <w:t>say that causal fact</w:t>
      </w:r>
      <w:r w:rsidR="001E1655">
        <w:rPr>
          <w:rFonts w:ascii="Palatino" w:hAnsi="Palatino"/>
        </w:rPr>
        <w:t>s like this are</w:t>
      </w:r>
      <w:r>
        <w:rPr>
          <w:rFonts w:ascii="Palatino" w:hAnsi="Palatino"/>
        </w:rPr>
        <w:t xml:space="preserve"> grounded in </w:t>
      </w:r>
      <w:r w:rsidR="00722747">
        <w:rPr>
          <w:rFonts w:ascii="Palatino" w:hAnsi="Palatino"/>
        </w:rPr>
        <w:t>facts about counterfactuals</w:t>
      </w:r>
      <w:r>
        <w:rPr>
          <w:rFonts w:ascii="Palatino" w:hAnsi="Palatino"/>
        </w:rPr>
        <w:t xml:space="preserve">: roughly, that if Suzy hadn’t thrown her rock, the window would not have broken.  Regularity theorists say that the causal fact is partially grounded in a generalization that subsumes the events that appear in it, and process theorists say something different yet.  </w:t>
      </w:r>
      <w:r w:rsidR="00C01A69">
        <w:rPr>
          <w:rFonts w:ascii="Palatino" w:hAnsi="Palatino"/>
        </w:rPr>
        <w:t>And s</w:t>
      </w:r>
      <w:r>
        <w:rPr>
          <w:rFonts w:ascii="Palatino" w:hAnsi="Palatino"/>
        </w:rPr>
        <w:t xml:space="preserve">ome people, like Michael Tooley </w:t>
      </w:r>
      <w:r>
        <w:rPr>
          <w:rFonts w:ascii="Palatino" w:hAnsi="Palatino"/>
        </w:rPr>
        <w:fldChar w:fldCharType="begin"/>
      </w:r>
      <w:r w:rsidR="00AA2E2B">
        <w:rPr>
          <w:rFonts w:ascii="Palatino" w:hAnsi="Palatino"/>
        </w:rPr>
        <w:instrText xml:space="preserve"> ADDIN ZOTERO_ITEM CSL_CITATION {"citationID":"pMNge1oz","properties":{"formattedCitation":"(1987, 1990)","plainCitation":"(1987, 1990)","noteIndex":0},"citationItems":[{"id":377,"uris":["http://zotero.org/groups/4945970/items/F6B2YMDE"],"itemData":{"id":377,"type":"book","publisher":"Clarendon","title":"Causation: A Realist Approach","author":[{"family":"Tooley","given":"Michael"}],"issued":{"date-parts":[["1987"]]}},"label":"page","suppress-author":true},{"id":384,"uris":["http://zotero.org/groups/4945970/items/5SMJVFRD"],"itemData":{"id":384,"type":"article-journal","container-title":"Philosophy and Phenomenological Research","page":"215-236","title":"Causation: Reductionism vs. Realism","volume":"50","author":[{"family":"Tooley","given":"Michael"}],"issued":{"date-parts":[["1990"]]}},"label":"page","suppress-author":true}],"schema":"https://github.com/citation-style-language/schema/raw/master/csl-citation.json"} </w:instrText>
      </w:r>
      <w:r>
        <w:rPr>
          <w:rFonts w:ascii="Palatino" w:hAnsi="Palatino"/>
        </w:rPr>
        <w:fldChar w:fldCharType="separate"/>
      </w:r>
      <w:r w:rsidR="00EC0CE8">
        <w:rPr>
          <w:rFonts w:ascii="Palatino" w:hAnsi="Palatino"/>
          <w:noProof/>
        </w:rPr>
        <w:t>(1987, 1990)</w:t>
      </w:r>
      <w:r>
        <w:rPr>
          <w:rFonts w:ascii="Palatino" w:hAnsi="Palatino"/>
        </w:rPr>
        <w:fldChar w:fldCharType="end"/>
      </w:r>
      <w:r>
        <w:rPr>
          <w:rFonts w:ascii="Palatino" w:hAnsi="Palatino"/>
        </w:rPr>
        <w:t xml:space="preserve"> and David </w:t>
      </w:r>
      <w:r>
        <w:rPr>
          <w:rFonts w:ascii="Palatino" w:hAnsi="Palatino"/>
        </w:rPr>
        <w:lastRenderedPageBreak/>
        <w:t xml:space="preserve">Armstrong </w:t>
      </w:r>
      <w:r>
        <w:rPr>
          <w:rFonts w:ascii="Palatino" w:hAnsi="Palatino"/>
        </w:rPr>
        <w:fldChar w:fldCharType="begin"/>
      </w:r>
      <w:r w:rsidR="00AA2E2B">
        <w:rPr>
          <w:rFonts w:ascii="Palatino" w:hAnsi="Palatino"/>
        </w:rPr>
        <w:instrText xml:space="preserve"> ADDIN ZOTERO_ITEM CSL_CITATION {"citationID":"PpotWWIJ","properties":{"formattedCitation":"(1983, 2004)","plainCitation":"(1983, 2004)","dontUpdate":true,"noteIndex":0},"citationItems":[{"id":56,"uris":["http://zotero.org/groups/4945970/items/F9DXY7SZ"],"itemData":{"id":56,"type":"book","event-place":"Cambridge","language":"en","publisher":"Cambridge University Press","publisher-place":"Cambridge","title":"What is a Law of Nature?","author":[{"family":"Armstrong","given":"D.M."}],"issued":{"date-parts":[["1983"]]}},"label":"page","suppress-author":true},{"id":386,"uris":["http://zotero.org/groups/4945970/items/SUD22L3S"],"itemData":{"id":386,"type":"chapter","container-title":"Causation and Counterfactuals","page":"445-457","title":"Going Through the Open Door Again: Counterfactual vs. Singularist Theories of Causation","author":[{"family":"Armstrong","given":"D.M."}],"container-author":[{"family":"Paul","given":"L.A."},{"family":"Collins","given":"J."},{"family":"Hall","given":"Ned"}],"issued":{"date-parts":[["2004"]]}},"label":"page","suppress-author":true}],"schema":"https://github.com/citation-style-language/schema/raw/master/csl-citation.json"} </w:instrText>
      </w:r>
      <w:r>
        <w:rPr>
          <w:rFonts w:ascii="Palatino" w:hAnsi="Palatino"/>
        </w:rPr>
        <w:fldChar w:fldCharType="separate"/>
      </w:r>
      <w:r w:rsidR="00B77488">
        <w:rPr>
          <w:rFonts w:ascii="Palatino" w:hAnsi="Palatino"/>
          <w:noProof/>
        </w:rPr>
        <w:t>(2004, but see also</w:t>
      </w:r>
      <w:r>
        <w:rPr>
          <w:rFonts w:ascii="Palatino" w:hAnsi="Palatino"/>
        </w:rPr>
        <w:fldChar w:fldCharType="end"/>
      </w:r>
      <w:r w:rsidR="00B77488">
        <w:rPr>
          <w:rFonts w:ascii="Palatino" w:hAnsi="Palatino"/>
        </w:rPr>
        <w:fldChar w:fldCharType="begin"/>
      </w:r>
      <w:r w:rsidR="00AA2E2B">
        <w:rPr>
          <w:rFonts w:ascii="Palatino" w:hAnsi="Palatino"/>
        </w:rPr>
        <w:instrText xml:space="preserve"> ADDIN ZOTERO_ITEM CSL_CITATION {"citationID":"354BoGeA","properties":{"formattedCitation":"(1983)","plainCitation":"(1983)","dontUpdate":true,"noteIndex":0},"citationItems":[{"id":56,"uris":["http://zotero.org/groups/4945970/items/F9DXY7SZ"],"itemData":{"id":56,"type":"book","event-place":"Cambridge","language":"en","publisher":"Cambridge University Press","publisher-place":"Cambridge","title":"What is a Law of Nature?","author":[{"family":"Armstrong","given":"D.M."}],"issued":{"date-parts":[["1983"]]}},"label":"page","suppress-author":true}],"schema":"https://github.com/citation-style-language/schema/raw/master/csl-citation.json"} </w:instrText>
      </w:r>
      <w:r w:rsidR="00B77488">
        <w:rPr>
          <w:rFonts w:ascii="Palatino" w:hAnsi="Palatino"/>
        </w:rPr>
        <w:fldChar w:fldCharType="separate"/>
      </w:r>
      <w:r w:rsidR="00B77488">
        <w:rPr>
          <w:rFonts w:ascii="Palatino" w:hAnsi="Palatino"/>
          <w:noProof/>
        </w:rPr>
        <w:t xml:space="preserve"> 1983, 133)</w:t>
      </w:r>
      <w:r w:rsidR="00B77488">
        <w:rPr>
          <w:rFonts w:ascii="Palatino" w:hAnsi="Palatino"/>
        </w:rPr>
        <w:fldChar w:fldCharType="end"/>
      </w:r>
      <w:r w:rsidR="00B77488">
        <w:rPr>
          <w:rFonts w:ascii="Palatino" w:hAnsi="Palatino"/>
        </w:rPr>
        <w:t xml:space="preserve"> </w:t>
      </w:r>
      <w:r>
        <w:rPr>
          <w:rFonts w:ascii="Palatino" w:hAnsi="Palatino"/>
        </w:rPr>
        <w:t xml:space="preserve">say that the causal fact is not grounded in anything at all.  </w:t>
      </w:r>
    </w:p>
    <w:p w14:paraId="6AE974FA" w14:textId="4C7DBF4F" w:rsidR="00DE39CB" w:rsidRDefault="00A47B99" w:rsidP="00097B5D">
      <w:pPr>
        <w:autoSpaceDE w:val="0"/>
        <w:autoSpaceDN w:val="0"/>
        <w:adjustRightInd w:val="0"/>
        <w:spacing w:line="480" w:lineRule="auto"/>
        <w:ind w:firstLine="720"/>
        <w:rPr>
          <w:rFonts w:ascii="Palatino" w:hAnsi="Palatino"/>
        </w:rPr>
      </w:pPr>
      <w:r>
        <w:rPr>
          <w:rFonts w:ascii="Palatino" w:hAnsi="Palatino"/>
        </w:rPr>
        <w:t>This</w:t>
      </w:r>
      <w:r w:rsidR="00E04B72">
        <w:rPr>
          <w:rFonts w:ascii="Palatino" w:hAnsi="Palatino"/>
        </w:rPr>
        <w:t xml:space="preserve"> debate isn’t usually </w:t>
      </w:r>
      <w:r w:rsidR="001F6EF2">
        <w:rPr>
          <w:rFonts w:ascii="Palatino" w:hAnsi="Palatino"/>
          <w:i/>
          <w:iCs/>
        </w:rPr>
        <w:t>described as</w:t>
      </w:r>
      <w:r w:rsidR="00653E7B">
        <w:rPr>
          <w:rFonts w:ascii="Palatino" w:hAnsi="Palatino"/>
        </w:rPr>
        <w:t xml:space="preserve"> a debate about </w:t>
      </w:r>
      <w:r w:rsidR="00D82670">
        <w:rPr>
          <w:rFonts w:ascii="Palatino" w:hAnsi="Palatino"/>
        </w:rPr>
        <w:t>‘</w:t>
      </w:r>
      <w:r w:rsidR="00653E7B">
        <w:rPr>
          <w:rFonts w:ascii="Palatino" w:hAnsi="Palatino"/>
        </w:rPr>
        <w:t xml:space="preserve">what grounds the </w:t>
      </w:r>
      <w:r w:rsidR="00CC23A1">
        <w:rPr>
          <w:rFonts w:ascii="Palatino" w:hAnsi="Palatino"/>
        </w:rPr>
        <w:t>causal</w:t>
      </w:r>
      <w:r w:rsidR="00653E7B">
        <w:rPr>
          <w:rFonts w:ascii="Palatino" w:hAnsi="Palatino"/>
        </w:rPr>
        <w:t xml:space="preserve"> </w:t>
      </w:r>
      <w:proofErr w:type="gramStart"/>
      <w:r w:rsidR="00653E7B">
        <w:rPr>
          <w:rFonts w:ascii="Palatino" w:hAnsi="Palatino"/>
        </w:rPr>
        <w:t>facts</w:t>
      </w:r>
      <w:r w:rsidR="00D82670">
        <w:rPr>
          <w:rFonts w:ascii="Palatino" w:hAnsi="Palatino"/>
        </w:rPr>
        <w:t>’</w:t>
      </w:r>
      <w:proofErr w:type="gramEnd"/>
      <w:r w:rsidR="00E04B72">
        <w:rPr>
          <w:rFonts w:ascii="Palatino" w:hAnsi="Palatino"/>
        </w:rPr>
        <w:t xml:space="preserve">.  We usually just call it a debate over the nature of causation.  </w:t>
      </w:r>
      <w:r w:rsidR="000E1363">
        <w:rPr>
          <w:rFonts w:ascii="Palatino" w:hAnsi="Palatino"/>
        </w:rPr>
        <w:t>And</w:t>
      </w:r>
      <w:r w:rsidR="00E04B72" w:rsidRPr="00AB2BC1">
        <w:rPr>
          <w:rFonts w:ascii="Palatino" w:hAnsi="Palatino"/>
        </w:rPr>
        <w:t xml:space="preserve"> if </w:t>
      </w:r>
      <w:r w:rsidR="00E04B72">
        <w:rPr>
          <w:rFonts w:ascii="Palatino" w:hAnsi="Palatino"/>
        </w:rPr>
        <w:t xml:space="preserve">you ask a </w:t>
      </w:r>
      <w:r w:rsidR="006B4AD2">
        <w:rPr>
          <w:rFonts w:ascii="Palatino" w:hAnsi="Palatino"/>
        </w:rPr>
        <w:t>grad student</w:t>
      </w:r>
      <w:r w:rsidR="00E04B72">
        <w:rPr>
          <w:rFonts w:ascii="Palatino" w:hAnsi="Palatino"/>
        </w:rPr>
        <w:t xml:space="preserve"> what she works on, she is far more likely to say ‘causation’ than she is to say ’what grounds the causal facts’.  But it is all the same.  To argue about what causation </w:t>
      </w:r>
      <w:r w:rsidR="00E04B72">
        <w:rPr>
          <w:rFonts w:ascii="Palatino" w:hAnsi="Palatino"/>
          <w:i/>
          <w:iCs/>
        </w:rPr>
        <w:t xml:space="preserve">is </w:t>
      </w:r>
      <w:proofErr w:type="spellStart"/>
      <w:r w:rsidR="00E04B72">
        <w:rPr>
          <w:rFonts w:ascii="Palatino" w:hAnsi="Palatino"/>
        </w:rPr>
        <w:t>is</w:t>
      </w:r>
      <w:proofErr w:type="spellEnd"/>
      <w:r w:rsidR="00E04B72">
        <w:rPr>
          <w:rFonts w:ascii="Palatino" w:hAnsi="Palatino"/>
        </w:rPr>
        <w:t xml:space="preserve"> to argue about what it is in virtue of which particular causal facts obtain—to argue about what grounds the causal facts.</w:t>
      </w:r>
      <w:r w:rsidR="001E1655" w:rsidRPr="00EC0CE8">
        <w:rPr>
          <w:rStyle w:val="FootnoteReference"/>
        </w:rPr>
        <w:footnoteReference w:id="5"/>
      </w:r>
      <w:r w:rsidR="00E04B72">
        <w:rPr>
          <w:rFonts w:ascii="Palatino" w:hAnsi="Palatino"/>
        </w:rPr>
        <w:t xml:space="preserve">  And, say I, if it is perfectly fine to argue about what grounds the causal facts, it is perfectly fine to argue about what grounds the grounding facts.  </w:t>
      </w:r>
    </w:p>
    <w:p w14:paraId="7C8CBFD5" w14:textId="08BD303C" w:rsidR="00E04B72" w:rsidRDefault="00E04B72" w:rsidP="00097B5D">
      <w:pPr>
        <w:autoSpaceDE w:val="0"/>
        <w:autoSpaceDN w:val="0"/>
        <w:adjustRightInd w:val="0"/>
        <w:spacing w:line="480" w:lineRule="auto"/>
        <w:ind w:firstLine="720"/>
        <w:rPr>
          <w:rFonts w:ascii="Palatino" w:hAnsi="Palatino"/>
        </w:rPr>
      </w:pPr>
      <w:r>
        <w:rPr>
          <w:rFonts w:ascii="Palatino" w:hAnsi="Palatino"/>
        </w:rPr>
        <w:t xml:space="preserve">Theories of </w:t>
      </w:r>
      <w:r w:rsidR="00CC2100">
        <w:rPr>
          <w:rFonts w:ascii="Palatino" w:hAnsi="Palatino"/>
        </w:rPr>
        <w:t>“</w:t>
      </w:r>
      <w:proofErr w:type="spellStart"/>
      <w:r>
        <w:rPr>
          <w:rFonts w:ascii="Palatino" w:hAnsi="Palatino"/>
        </w:rPr>
        <w:t>metaground</w:t>
      </w:r>
      <w:proofErr w:type="spellEnd"/>
      <w:r w:rsidR="00CC2100">
        <w:rPr>
          <w:rFonts w:ascii="Palatino" w:hAnsi="Palatino"/>
        </w:rPr>
        <w:t>”</w:t>
      </w:r>
      <w:r>
        <w:rPr>
          <w:rFonts w:ascii="Palatino" w:hAnsi="Palatino"/>
        </w:rPr>
        <w:t xml:space="preserve"> are exactly analogous to, and exactly as legitimate as, theories of causation.</w:t>
      </w:r>
      <w:r w:rsidR="008B3F2B" w:rsidRPr="00EC0CE8">
        <w:rPr>
          <w:rStyle w:val="FootnoteReference"/>
        </w:rPr>
        <w:footnoteReference w:id="6"/>
      </w:r>
      <w:r>
        <w:rPr>
          <w:rFonts w:ascii="Palatino" w:hAnsi="Palatino"/>
        </w:rPr>
        <w:t xml:space="preserve">  </w:t>
      </w:r>
      <w:r w:rsidR="009D61CD">
        <w:rPr>
          <w:rFonts w:ascii="Palatino" w:hAnsi="Palatino"/>
        </w:rPr>
        <w:t xml:space="preserve">If </w:t>
      </w:r>
      <w:r w:rsidR="007736CD">
        <w:rPr>
          <w:rFonts w:ascii="Palatino" w:hAnsi="Palatino"/>
        </w:rPr>
        <w:t xml:space="preserve">the generativity of causation </w:t>
      </w:r>
      <w:r w:rsidR="009D61CD">
        <w:rPr>
          <w:rFonts w:ascii="Palatino" w:hAnsi="Palatino"/>
        </w:rPr>
        <w:t xml:space="preserve">doesn’t stop us from investigating what, if anything, </w:t>
      </w:r>
      <w:r w:rsidR="007736CD">
        <w:rPr>
          <w:rFonts w:ascii="Palatino" w:hAnsi="Palatino"/>
        </w:rPr>
        <w:t xml:space="preserve">grounds the causal facts, the generativity of grounding can’t stop us from investigating what, if anything, grounds the </w:t>
      </w:r>
      <w:r w:rsidR="00C15D41">
        <w:rPr>
          <w:rFonts w:ascii="Palatino" w:hAnsi="Palatino"/>
        </w:rPr>
        <w:t xml:space="preserve">grounding </w:t>
      </w:r>
      <w:r w:rsidR="007736CD">
        <w:rPr>
          <w:rFonts w:ascii="Palatino" w:hAnsi="Palatino"/>
        </w:rPr>
        <w:t>facts</w:t>
      </w:r>
      <w:r w:rsidR="00C15D41">
        <w:rPr>
          <w:rFonts w:ascii="Palatino" w:hAnsi="Palatino"/>
        </w:rPr>
        <w:t>.</w:t>
      </w:r>
      <w:r w:rsidR="006A4FDC">
        <w:rPr>
          <w:rFonts w:ascii="Palatino" w:hAnsi="Palatino"/>
        </w:rPr>
        <w:t xml:space="preserve">  Bare generativity is not the problem.</w:t>
      </w:r>
    </w:p>
    <w:p w14:paraId="3D626FC8" w14:textId="77777777" w:rsidR="00360FCE" w:rsidRDefault="00360FCE" w:rsidP="00097B5D">
      <w:pPr>
        <w:autoSpaceDE w:val="0"/>
        <w:autoSpaceDN w:val="0"/>
        <w:adjustRightInd w:val="0"/>
        <w:spacing w:line="480" w:lineRule="auto"/>
        <w:ind w:firstLine="720"/>
        <w:rPr>
          <w:rFonts w:ascii="Palatino" w:hAnsi="Palatino"/>
        </w:rPr>
      </w:pPr>
    </w:p>
    <w:p w14:paraId="4982B222" w14:textId="48763B41" w:rsidR="00C85FEE" w:rsidRDefault="00E40650" w:rsidP="00BC2943">
      <w:pPr>
        <w:pStyle w:val="ListParagraph"/>
        <w:numPr>
          <w:ilvl w:val="1"/>
          <w:numId w:val="7"/>
        </w:numPr>
        <w:autoSpaceDE w:val="0"/>
        <w:autoSpaceDN w:val="0"/>
        <w:adjustRightInd w:val="0"/>
        <w:spacing w:line="480" w:lineRule="auto"/>
        <w:ind w:left="0" w:firstLine="18"/>
        <w:rPr>
          <w:rFonts w:ascii="Palatino" w:hAnsi="Palatino"/>
          <w:b/>
          <w:bCs/>
        </w:rPr>
      </w:pPr>
      <w:r w:rsidRPr="00C85FEE">
        <w:rPr>
          <w:rFonts w:ascii="Palatino" w:hAnsi="Palatino"/>
          <w:b/>
          <w:bCs/>
          <w:i/>
          <w:iCs/>
        </w:rPr>
        <w:t xml:space="preserve"> The problem is not th</w:t>
      </w:r>
      <w:r w:rsidR="003C3404">
        <w:rPr>
          <w:rFonts w:ascii="Palatino" w:hAnsi="Palatino"/>
          <w:b/>
          <w:bCs/>
          <w:i/>
          <w:iCs/>
        </w:rPr>
        <w:t xml:space="preserve">at the target fact </w:t>
      </w:r>
      <w:r w:rsidR="006A4FDC">
        <w:rPr>
          <w:rFonts w:ascii="Palatino" w:hAnsi="Palatino"/>
          <w:b/>
          <w:bCs/>
          <w:i/>
          <w:iCs/>
        </w:rPr>
        <w:t>invokes</w:t>
      </w:r>
      <w:r w:rsidR="00215E48">
        <w:rPr>
          <w:rFonts w:ascii="Palatino" w:hAnsi="Palatino"/>
          <w:b/>
          <w:bCs/>
          <w:i/>
          <w:iCs/>
        </w:rPr>
        <w:t xml:space="preserve"> grounding, thus yielding an</w:t>
      </w:r>
      <w:r w:rsidRPr="00C85FEE">
        <w:rPr>
          <w:rFonts w:ascii="Palatino" w:hAnsi="Palatino"/>
          <w:b/>
          <w:bCs/>
          <w:i/>
          <w:iCs/>
        </w:rPr>
        <w:t xml:space="preserve"> iterated </w:t>
      </w:r>
      <w:r w:rsidR="00215E48">
        <w:rPr>
          <w:rFonts w:ascii="Palatino" w:hAnsi="Palatino"/>
          <w:b/>
          <w:bCs/>
          <w:i/>
          <w:iCs/>
        </w:rPr>
        <w:t>claim</w:t>
      </w:r>
    </w:p>
    <w:p w14:paraId="3BFEFAB1" w14:textId="4C4A53D0" w:rsidR="006C5B75" w:rsidRDefault="00C81A5C" w:rsidP="00D67237">
      <w:pPr>
        <w:autoSpaceDE w:val="0"/>
        <w:autoSpaceDN w:val="0"/>
        <w:adjustRightInd w:val="0"/>
        <w:spacing w:line="480" w:lineRule="auto"/>
        <w:rPr>
          <w:rFonts w:ascii="Palatino" w:hAnsi="Palatino"/>
        </w:rPr>
      </w:pPr>
      <w:r>
        <w:rPr>
          <w:rFonts w:ascii="Palatino" w:hAnsi="Palatino"/>
        </w:rPr>
        <w:lastRenderedPageBreak/>
        <w:tab/>
      </w:r>
      <w:r w:rsidR="00C0432F" w:rsidRPr="00C85FEE">
        <w:rPr>
          <w:rFonts w:ascii="Palatino" w:hAnsi="Palatino"/>
        </w:rPr>
        <w:t>Next diagnosis: perhaps the problem is not that the target fact [</w:t>
      </w:r>
      <w:r w:rsidR="00C0432F">
        <w:sym w:font="Symbol" w:char="F020"/>
      </w:r>
      <w:r w:rsidR="00C0432F" w:rsidRPr="008A0256">
        <w:rPr>
          <w:i/>
          <w:iCs/>
        </w:rPr>
        <w:sym w:font="Symbol" w:char="F066"/>
      </w:r>
      <w:r w:rsidR="00C0432F" w:rsidRPr="00C85FEE">
        <w:rPr>
          <w:rFonts w:ascii="Palatino" w:hAnsi="Palatino"/>
        </w:rPr>
        <w:t xml:space="preserve"> grounds </w:t>
      </w:r>
      <w:r w:rsidR="00C0432F" w:rsidRPr="008A0256">
        <w:rPr>
          <w:i/>
          <w:iCs/>
        </w:rPr>
        <w:sym w:font="Symbol" w:char="F079"/>
      </w:r>
      <w:r w:rsidR="00C0432F" w:rsidRPr="00C85FEE">
        <w:rPr>
          <w:rFonts w:ascii="Palatino" w:hAnsi="Palatino"/>
        </w:rPr>
        <w:t xml:space="preserve">] involves </w:t>
      </w:r>
      <w:r w:rsidR="00C0432F" w:rsidRPr="006B7DF6">
        <w:rPr>
          <w:rFonts w:ascii="Palatino" w:hAnsi="Palatino"/>
        </w:rPr>
        <w:t>some</w:t>
      </w:r>
      <w:r w:rsidR="00C0432F" w:rsidRPr="00C85FEE">
        <w:rPr>
          <w:rFonts w:ascii="Palatino" w:hAnsi="Palatino"/>
        </w:rPr>
        <w:t xml:space="preserve"> </w:t>
      </w:r>
      <w:r w:rsidR="00C0432F">
        <w:rPr>
          <w:rFonts w:ascii="Palatino" w:hAnsi="Palatino"/>
        </w:rPr>
        <w:t>generative</w:t>
      </w:r>
      <w:r w:rsidR="00C0432F" w:rsidRPr="00C85FEE">
        <w:rPr>
          <w:rFonts w:ascii="Palatino" w:hAnsi="Palatino"/>
        </w:rPr>
        <w:t xml:space="preserve"> relation</w:t>
      </w:r>
      <w:r w:rsidR="00C0432F">
        <w:rPr>
          <w:rFonts w:ascii="Palatino" w:hAnsi="Palatino"/>
        </w:rPr>
        <w:t xml:space="preserve"> </w:t>
      </w:r>
      <w:r w:rsidR="00C0432F" w:rsidRPr="006B7DF6">
        <w:rPr>
          <w:rFonts w:ascii="Palatino" w:hAnsi="Palatino"/>
        </w:rPr>
        <w:t>or other</w:t>
      </w:r>
      <w:r w:rsidR="00C0432F">
        <w:rPr>
          <w:rFonts w:ascii="Palatino" w:hAnsi="Palatino"/>
        </w:rPr>
        <w:t>, but rather that</w:t>
      </w:r>
      <w:r w:rsidR="00D67237">
        <w:rPr>
          <w:rFonts w:ascii="Palatino" w:hAnsi="Palatino"/>
        </w:rPr>
        <w:t xml:space="preserve"> it involves the </w:t>
      </w:r>
      <w:r w:rsidR="00D67237" w:rsidRPr="00D67237">
        <w:rPr>
          <w:rFonts w:ascii="Palatino" w:hAnsi="Palatino"/>
          <w:i/>
          <w:iCs/>
        </w:rPr>
        <w:t>same</w:t>
      </w:r>
      <w:r w:rsidR="00D67237">
        <w:rPr>
          <w:rFonts w:ascii="Palatino" w:hAnsi="Palatino"/>
        </w:rPr>
        <w:t xml:space="preserve"> generative relation that appears in the question.</w:t>
      </w:r>
      <w:r w:rsidR="00D67237">
        <w:rPr>
          <w:rStyle w:val="FootnoteReference"/>
        </w:rPr>
        <w:footnoteReference w:id="7"/>
      </w:r>
      <w:r w:rsidR="00D67237">
        <w:rPr>
          <w:rFonts w:ascii="Palatino" w:hAnsi="Palatino"/>
        </w:rPr>
        <w:t xml:space="preserve">  ‘What, if anything, grounds </w:t>
      </w:r>
      <w:r w:rsidR="00D67237" w:rsidRPr="00C85FEE">
        <w:rPr>
          <w:rFonts w:ascii="Palatino" w:hAnsi="Palatino"/>
        </w:rPr>
        <w:t>[</w:t>
      </w:r>
      <w:r w:rsidR="00D67237">
        <w:sym w:font="Symbol" w:char="F020"/>
      </w:r>
      <w:r w:rsidR="00D67237" w:rsidRPr="008A0256">
        <w:rPr>
          <w:i/>
          <w:iCs/>
        </w:rPr>
        <w:sym w:font="Symbol" w:char="F066"/>
      </w:r>
      <w:r w:rsidR="00D67237" w:rsidRPr="00C85FEE">
        <w:rPr>
          <w:rFonts w:ascii="Palatino" w:hAnsi="Palatino"/>
        </w:rPr>
        <w:t xml:space="preserve"> grounds </w:t>
      </w:r>
      <w:r w:rsidR="00D67237" w:rsidRPr="008A0256">
        <w:rPr>
          <w:i/>
          <w:iCs/>
        </w:rPr>
        <w:sym w:font="Symbol" w:char="F079"/>
      </w:r>
      <w:r w:rsidR="00D67237" w:rsidRPr="00C85FEE">
        <w:rPr>
          <w:rFonts w:ascii="Palatino" w:hAnsi="Palatino"/>
        </w:rPr>
        <w:t>]</w:t>
      </w:r>
      <w:r w:rsidR="00D67237">
        <w:rPr>
          <w:rFonts w:ascii="Palatino" w:hAnsi="Palatino"/>
        </w:rPr>
        <w:t>?’ is iterated</w:t>
      </w:r>
      <w:r w:rsidR="00822F47">
        <w:rPr>
          <w:rFonts w:ascii="Palatino" w:hAnsi="Palatino"/>
        </w:rPr>
        <w:t xml:space="preserve">, </w:t>
      </w:r>
      <w:r w:rsidR="00D67237">
        <w:rPr>
          <w:rFonts w:ascii="Palatino" w:hAnsi="Palatino"/>
        </w:rPr>
        <w:t>and… and… and somehow this means that the question</w:t>
      </w:r>
      <w:r>
        <w:rPr>
          <w:rFonts w:ascii="Palatino" w:hAnsi="Palatino"/>
        </w:rPr>
        <w:t xml:space="preserve"> should </w:t>
      </w:r>
      <w:r w:rsidR="008D35F3">
        <w:rPr>
          <w:rFonts w:ascii="Palatino" w:hAnsi="Palatino"/>
        </w:rPr>
        <w:t>not be taken seriously</w:t>
      </w:r>
      <w:r>
        <w:rPr>
          <w:rFonts w:ascii="Palatino" w:hAnsi="Palatino"/>
        </w:rPr>
        <w:t>.</w:t>
      </w:r>
    </w:p>
    <w:p w14:paraId="3196D248" w14:textId="01A7B11C" w:rsidR="00625A93" w:rsidRDefault="00822F47" w:rsidP="00013060">
      <w:pPr>
        <w:autoSpaceDE w:val="0"/>
        <w:autoSpaceDN w:val="0"/>
        <w:adjustRightInd w:val="0"/>
        <w:spacing w:line="480" w:lineRule="auto"/>
        <w:ind w:firstLine="720"/>
        <w:rPr>
          <w:rFonts w:ascii="Palatino" w:hAnsi="Palatino"/>
        </w:rPr>
      </w:pPr>
      <w:r>
        <w:rPr>
          <w:rFonts w:ascii="Palatino" w:hAnsi="Palatino"/>
        </w:rPr>
        <w:t xml:space="preserve">But how, exactly?  </w:t>
      </w:r>
      <w:r w:rsidR="00235A8F">
        <w:rPr>
          <w:rFonts w:ascii="Palatino" w:hAnsi="Palatino"/>
        </w:rPr>
        <w:t>W</w:t>
      </w:r>
      <w:r w:rsidR="002039C2">
        <w:rPr>
          <w:rFonts w:ascii="Palatino" w:hAnsi="Palatino"/>
        </w:rPr>
        <w:t xml:space="preserve">hat is so bad about a question’s </w:t>
      </w:r>
      <w:r w:rsidR="00626FE6">
        <w:rPr>
          <w:rFonts w:ascii="Palatino" w:hAnsi="Palatino"/>
        </w:rPr>
        <w:t xml:space="preserve">having </w:t>
      </w:r>
      <w:r>
        <w:rPr>
          <w:rFonts w:ascii="Palatino" w:hAnsi="Palatino"/>
        </w:rPr>
        <w:t xml:space="preserve">the </w:t>
      </w:r>
      <w:r w:rsidR="00626FE6">
        <w:rPr>
          <w:rFonts w:ascii="Palatino" w:hAnsi="Palatino"/>
        </w:rPr>
        <w:t>form</w:t>
      </w:r>
      <w:r>
        <w:rPr>
          <w:rFonts w:ascii="Palatino" w:hAnsi="Palatino"/>
        </w:rPr>
        <w:t xml:space="preserve"> ‘what, if anything, </w:t>
      </w:r>
      <w:r>
        <w:rPr>
          <w:rFonts w:ascii="Palatino" w:hAnsi="Palatino"/>
          <w:i/>
          <w:iCs/>
        </w:rPr>
        <w:t>R</w:t>
      </w:r>
      <w:r>
        <w:rPr>
          <w:rFonts w:ascii="Palatino" w:hAnsi="Palatino"/>
        </w:rPr>
        <w:t xml:space="preserve">s the </w:t>
      </w:r>
      <w:r>
        <w:rPr>
          <w:rFonts w:ascii="Palatino" w:hAnsi="Palatino"/>
          <w:i/>
          <w:iCs/>
        </w:rPr>
        <w:t>R</w:t>
      </w:r>
      <w:r>
        <w:rPr>
          <w:rFonts w:ascii="Palatino" w:hAnsi="Palatino"/>
        </w:rPr>
        <w:t>-facts’</w:t>
      </w:r>
      <w:r w:rsidR="002039C2">
        <w:rPr>
          <w:rFonts w:ascii="Palatino" w:hAnsi="Palatino"/>
        </w:rPr>
        <w:t xml:space="preserve">?  </w:t>
      </w:r>
      <w:r w:rsidR="00E022AD">
        <w:rPr>
          <w:rFonts w:ascii="Palatino" w:hAnsi="Palatino"/>
        </w:rPr>
        <w:t xml:space="preserve">Why would </w:t>
      </w:r>
      <w:proofErr w:type="spellStart"/>
      <w:r w:rsidR="00E022AD">
        <w:rPr>
          <w:rFonts w:ascii="Palatino" w:hAnsi="Palatino"/>
        </w:rPr>
        <w:t>iteratedness</w:t>
      </w:r>
      <w:proofErr w:type="spellEnd"/>
      <w:r w:rsidR="00E022AD">
        <w:rPr>
          <w:rFonts w:ascii="Palatino" w:hAnsi="Palatino"/>
        </w:rPr>
        <w:t xml:space="preserve"> alone justify </w:t>
      </w:r>
      <w:r w:rsidR="00013060">
        <w:rPr>
          <w:rFonts w:ascii="Palatino" w:hAnsi="Palatino"/>
        </w:rPr>
        <w:t>dismissing the question</w:t>
      </w:r>
      <w:r w:rsidR="00E022AD">
        <w:rPr>
          <w:rFonts w:ascii="Palatino" w:hAnsi="Palatino"/>
        </w:rPr>
        <w:t xml:space="preserve">?  </w:t>
      </w:r>
      <w:r w:rsidR="00FA4E62">
        <w:rPr>
          <w:rFonts w:ascii="Palatino" w:hAnsi="Palatino"/>
        </w:rPr>
        <w:t>I do not see a good answer forthcoming, but here are two attempts.</w:t>
      </w:r>
    </w:p>
    <w:p w14:paraId="73257C5A" w14:textId="51A24BB8" w:rsidR="00800818" w:rsidRDefault="00BC2943" w:rsidP="00C32DFE">
      <w:pPr>
        <w:autoSpaceDE w:val="0"/>
        <w:autoSpaceDN w:val="0"/>
        <w:adjustRightInd w:val="0"/>
        <w:spacing w:line="480" w:lineRule="auto"/>
        <w:ind w:firstLine="720"/>
        <w:rPr>
          <w:rFonts w:ascii="Palatino" w:hAnsi="Palatino"/>
        </w:rPr>
      </w:pPr>
      <w:r>
        <w:rPr>
          <w:rFonts w:ascii="Palatino" w:hAnsi="Palatino"/>
        </w:rPr>
        <w:t xml:space="preserve">One possibility might be that </w:t>
      </w:r>
      <w:r w:rsidR="002C64C1">
        <w:rPr>
          <w:rFonts w:ascii="Palatino" w:hAnsi="Palatino"/>
        </w:rPr>
        <w:t xml:space="preserve">their </w:t>
      </w:r>
      <w:proofErr w:type="spellStart"/>
      <w:r w:rsidR="002C64C1">
        <w:rPr>
          <w:rFonts w:ascii="Palatino" w:hAnsi="Palatino"/>
        </w:rPr>
        <w:t>iteratedness</w:t>
      </w:r>
      <w:proofErr w:type="spellEnd"/>
      <w:r w:rsidR="002C64C1">
        <w:rPr>
          <w:rFonts w:ascii="Palatino" w:hAnsi="Palatino"/>
        </w:rPr>
        <w:t xml:space="preserve"> makes them </w:t>
      </w:r>
      <w:r w:rsidR="005D6C18">
        <w:rPr>
          <w:rFonts w:ascii="Palatino" w:hAnsi="Palatino"/>
        </w:rPr>
        <w:t xml:space="preserve">collapse into nonsense.  </w:t>
      </w:r>
      <w:r>
        <w:rPr>
          <w:rFonts w:ascii="Palatino" w:hAnsi="Palatino"/>
        </w:rPr>
        <w:t xml:space="preserve">But this </w:t>
      </w:r>
      <w:r w:rsidR="008A7450">
        <w:rPr>
          <w:rFonts w:ascii="Palatino" w:hAnsi="Palatino"/>
        </w:rPr>
        <w:t xml:space="preserve">just isn’t </w:t>
      </w:r>
      <w:r w:rsidR="005D6C18">
        <w:rPr>
          <w:rFonts w:ascii="Palatino" w:hAnsi="Palatino"/>
        </w:rPr>
        <w:t xml:space="preserve">always </w:t>
      </w:r>
      <w:r w:rsidR="008A7450" w:rsidRPr="00800818">
        <w:rPr>
          <w:rFonts w:ascii="Palatino" w:hAnsi="Palatino"/>
        </w:rPr>
        <w:t>true.</w:t>
      </w:r>
      <w:r w:rsidR="008A7450">
        <w:rPr>
          <w:rFonts w:ascii="Palatino" w:hAnsi="Palatino"/>
        </w:rPr>
        <w:t xml:space="preserve">  </w:t>
      </w:r>
      <w:r w:rsidR="002C64C1">
        <w:rPr>
          <w:rFonts w:ascii="Palatino" w:hAnsi="Palatino"/>
        </w:rPr>
        <w:t>While s</w:t>
      </w:r>
      <w:r w:rsidR="00625A93">
        <w:rPr>
          <w:rFonts w:ascii="Palatino" w:hAnsi="Palatino"/>
        </w:rPr>
        <w:t>ome iterated questions</w:t>
      </w:r>
      <w:r w:rsidR="004241EF">
        <w:rPr>
          <w:rFonts w:ascii="Palatino" w:hAnsi="Palatino"/>
        </w:rPr>
        <w:t xml:space="preserve">—such as </w:t>
      </w:r>
      <w:r w:rsidR="00AE1760">
        <w:rPr>
          <w:rFonts w:ascii="Palatino" w:hAnsi="Palatino"/>
        </w:rPr>
        <w:t>‘</w:t>
      </w:r>
      <w:r w:rsidR="008B1283">
        <w:rPr>
          <w:rFonts w:ascii="Palatino" w:hAnsi="Palatino"/>
        </w:rPr>
        <w:t>what</w:t>
      </w:r>
      <w:r w:rsidR="00AE1760">
        <w:rPr>
          <w:rFonts w:ascii="Palatino" w:hAnsi="Palatino"/>
        </w:rPr>
        <w:t xml:space="preserve"> siblings the sibling facts?’</w:t>
      </w:r>
      <w:r w:rsidR="004241EF">
        <w:rPr>
          <w:rFonts w:ascii="Palatino" w:hAnsi="Palatino"/>
        </w:rPr>
        <w:t>—</w:t>
      </w:r>
      <w:r w:rsidR="009F33B5">
        <w:rPr>
          <w:rFonts w:ascii="Palatino" w:hAnsi="Palatino"/>
        </w:rPr>
        <w:t>may be</w:t>
      </w:r>
      <w:r w:rsidR="0005322A">
        <w:rPr>
          <w:rFonts w:ascii="Palatino" w:hAnsi="Palatino"/>
        </w:rPr>
        <w:t xml:space="preserve"> nonsensical,</w:t>
      </w:r>
      <w:r w:rsidR="009F33B5">
        <w:rPr>
          <w:rStyle w:val="FootnoteReference"/>
        </w:rPr>
        <w:footnoteReference w:id="8"/>
      </w:r>
      <w:r w:rsidR="0005322A" w:rsidRPr="0005322A">
        <w:rPr>
          <w:rStyle w:val="FootnoteReference"/>
        </w:rPr>
        <w:t xml:space="preserve"> </w:t>
      </w:r>
      <w:r w:rsidR="004241EF">
        <w:rPr>
          <w:rFonts w:ascii="Palatino" w:hAnsi="Palatino"/>
        </w:rPr>
        <w:t xml:space="preserve">not all of them are.  </w:t>
      </w:r>
      <w:r w:rsidR="003C4DDF">
        <w:rPr>
          <w:rFonts w:ascii="Palatino" w:hAnsi="Palatino"/>
        </w:rPr>
        <w:t xml:space="preserve">For example, </w:t>
      </w:r>
      <w:r w:rsidR="00806EF4">
        <w:rPr>
          <w:rFonts w:ascii="Palatino" w:hAnsi="Palatino"/>
        </w:rPr>
        <w:t>‘</w:t>
      </w:r>
      <w:r w:rsidR="003C4DDF">
        <w:rPr>
          <w:rFonts w:ascii="Palatino" w:hAnsi="Palatino"/>
        </w:rPr>
        <w:t>w</w:t>
      </w:r>
      <w:r w:rsidR="00806EF4">
        <w:rPr>
          <w:rFonts w:ascii="Palatino" w:hAnsi="Palatino"/>
        </w:rPr>
        <w:t xml:space="preserve">ho heals the healers?’ is a perfectly good question that is sometimes asked about hospital staff and mental health </w:t>
      </w:r>
      <w:r w:rsidR="009F33B5">
        <w:rPr>
          <w:rFonts w:ascii="Palatino" w:hAnsi="Palatino"/>
        </w:rPr>
        <w:t xml:space="preserve">care </w:t>
      </w:r>
      <w:r w:rsidR="00806EF4">
        <w:rPr>
          <w:rFonts w:ascii="Palatino" w:hAnsi="Palatino"/>
        </w:rPr>
        <w:t xml:space="preserve">practitioners.  </w:t>
      </w:r>
      <w:r w:rsidR="00800818">
        <w:rPr>
          <w:rFonts w:ascii="Palatino" w:hAnsi="Palatino"/>
        </w:rPr>
        <w:t xml:space="preserve">Besides, even in the cases where the question </w:t>
      </w:r>
      <w:r w:rsidR="007A06D9">
        <w:rPr>
          <w:rFonts w:ascii="Palatino" w:hAnsi="Palatino"/>
        </w:rPr>
        <w:t xml:space="preserve">indeed </w:t>
      </w:r>
      <w:r w:rsidR="00800818">
        <w:rPr>
          <w:rFonts w:ascii="Palatino" w:hAnsi="Palatino"/>
        </w:rPr>
        <w:t xml:space="preserve">is nonsensical, </w:t>
      </w:r>
      <w:r w:rsidR="008C53E1">
        <w:rPr>
          <w:rFonts w:ascii="Palatino" w:hAnsi="Palatino"/>
        </w:rPr>
        <w:t xml:space="preserve">it is not clear that any interesting </w:t>
      </w:r>
      <w:r w:rsidR="009F33B5">
        <w:rPr>
          <w:rFonts w:ascii="Palatino" w:hAnsi="Palatino"/>
        </w:rPr>
        <w:t xml:space="preserve">metaphysics </w:t>
      </w:r>
      <w:r w:rsidR="008C53E1">
        <w:rPr>
          <w:rFonts w:ascii="Palatino" w:hAnsi="Palatino"/>
        </w:rPr>
        <w:t xml:space="preserve">follows.  Certainly, </w:t>
      </w:r>
      <w:r w:rsidR="007A06D9">
        <w:rPr>
          <w:rFonts w:ascii="Palatino" w:hAnsi="Palatino"/>
        </w:rPr>
        <w:t xml:space="preserve">I </w:t>
      </w:r>
      <w:r w:rsidR="008C53E1">
        <w:rPr>
          <w:rFonts w:ascii="Palatino" w:hAnsi="Palatino"/>
        </w:rPr>
        <w:t>cannot</w:t>
      </w:r>
      <w:r w:rsidR="007A06D9">
        <w:rPr>
          <w:rFonts w:ascii="Palatino" w:hAnsi="Palatino"/>
        </w:rPr>
        <w:t xml:space="preserve"> see </w:t>
      </w:r>
      <w:r w:rsidR="009F33B5">
        <w:rPr>
          <w:rFonts w:ascii="Palatino" w:hAnsi="Palatino"/>
        </w:rPr>
        <w:t xml:space="preserve">why </w:t>
      </w:r>
      <w:r w:rsidR="007A06D9">
        <w:rPr>
          <w:rFonts w:ascii="Palatino" w:hAnsi="Palatino"/>
        </w:rPr>
        <w:t xml:space="preserve">the nonsensicalness of ‘what siblings the sibling facts?’ </w:t>
      </w:r>
      <w:r w:rsidR="009F33B5">
        <w:rPr>
          <w:rFonts w:ascii="Palatino" w:hAnsi="Palatino"/>
        </w:rPr>
        <w:t>should be a</w:t>
      </w:r>
      <w:r w:rsidR="007A06D9">
        <w:rPr>
          <w:rFonts w:ascii="Palatino" w:hAnsi="Palatino"/>
        </w:rPr>
        <w:t xml:space="preserve"> genuine blow to the reality of siblinghood.</w:t>
      </w:r>
      <w:r w:rsidR="007A06D9">
        <w:rPr>
          <w:rStyle w:val="FootnoteReference"/>
        </w:rPr>
        <w:footnoteReference w:id="9"/>
      </w:r>
    </w:p>
    <w:p w14:paraId="52F82EDD" w14:textId="1160E30B" w:rsidR="000A63D5" w:rsidRDefault="00BC2943" w:rsidP="00532518">
      <w:pPr>
        <w:autoSpaceDE w:val="0"/>
        <w:autoSpaceDN w:val="0"/>
        <w:adjustRightInd w:val="0"/>
        <w:spacing w:line="480" w:lineRule="auto"/>
        <w:ind w:firstLine="720"/>
        <w:rPr>
          <w:rFonts w:ascii="Palatino" w:hAnsi="Palatino"/>
        </w:rPr>
      </w:pPr>
      <w:r>
        <w:rPr>
          <w:rFonts w:ascii="Palatino" w:hAnsi="Palatino"/>
        </w:rPr>
        <w:t>Another possibility</w:t>
      </w:r>
      <w:r w:rsidR="00662D01">
        <w:rPr>
          <w:rFonts w:ascii="Palatino" w:hAnsi="Palatino"/>
        </w:rPr>
        <w:t>, one that Wilson seems to suggest (2018, 507),</w:t>
      </w:r>
      <w:r>
        <w:rPr>
          <w:rFonts w:ascii="Palatino" w:hAnsi="Palatino"/>
        </w:rPr>
        <w:t xml:space="preserve"> is that </w:t>
      </w:r>
      <w:r w:rsidR="00452064">
        <w:rPr>
          <w:rFonts w:ascii="Palatino" w:hAnsi="Palatino"/>
        </w:rPr>
        <w:t>all iterated questions lead to vicious regress</w:t>
      </w:r>
      <w:r w:rsidR="00662D01">
        <w:rPr>
          <w:rFonts w:ascii="Palatino" w:hAnsi="Palatino"/>
        </w:rPr>
        <w:t xml:space="preserve">.  But this is </w:t>
      </w:r>
      <w:r w:rsidR="00532518">
        <w:rPr>
          <w:rFonts w:ascii="Palatino" w:hAnsi="Palatino"/>
        </w:rPr>
        <w:t xml:space="preserve">not the case either.  </w:t>
      </w:r>
      <w:r w:rsidR="00C572AD">
        <w:rPr>
          <w:rFonts w:ascii="Palatino" w:hAnsi="Palatino"/>
        </w:rPr>
        <w:t>First, i</w:t>
      </w:r>
      <w:r w:rsidR="00532518">
        <w:rPr>
          <w:rFonts w:ascii="Palatino" w:hAnsi="Palatino"/>
        </w:rPr>
        <w:t>terated questions can be answered in the negative</w:t>
      </w:r>
      <w:proofErr w:type="gramStart"/>
      <w:r w:rsidR="00532518">
        <w:rPr>
          <w:rFonts w:ascii="Palatino" w:hAnsi="Palatino"/>
        </w:rPr>
        <w:t>—</w:t>
      </w:r>
      <w:r w:rsidR="00C572AD">
        <w:rPr>
          <w:rFonts w:ascii="Palatino" w:hAnsi="Palatino"/>
        </w:rPr>
        <w:t>“</w:t>
      </w:r>
      <w:proofErr w:type="gramEnd"/>
      <w:r w:rsidR="00532518">
        <w:rPr>
          <w:rFonts w:ascii="Palatino" w:hAnsi="Palatino"/>
        </w:rPr>
        <w:t xml:space="preserve">no, nothing </w:t>
      </w:r>
      <w:r w:rsidR="00532518" w:rsidRPr="00532518">
        <w:rPr>
          <w:rFonts w:ascii="Palatino" w:hAnsi="Palatino"/>
          <w:i/>
          <w:iCs/>
        </w:rPr>
        <w:t>R</w:t>
      </w:r>
      <w:r w:rsidR="00532518">
        <w:rPr>
          <w:rFonts w:ascii="Palatino" w:hAnsi="Palatino"/>
        </w:rPr>
        <w:t xml:space="preserve">s the </w:t>
      </w:r>
      <w:r w:rsidR="00532518" w:rsidRPr="00532518">
        <w:rPr>
          <w:rFonts w:ascii="Palatino" w:hAnsi="Palatino"/>
          <w:i/>
          <w:iCs/>
        </w:rPr>
        <w:t>R</w:t>
      </w:r>
      <w:r w:rsidR="00532518">
        <w:rPr>
          <w:rFonts w:ascii="Palatino" w:hAnsi="Palatino"/>
        </w:rPr>
        <w:t>s”—</w:t>
      </w:r>
      <w:r w:rsidR="00E913CC">
        <w:rPr>
          <w:rFonts w:ascii="Palatino" w:hAnsi="Palatino"/>
        </w:rPr>
        <w:t>which</w:t>
      </w:r>
      <w:r w:rsidR="00532518">
        <w:rPr>
          <w:rFonts w:ascii="Palatino" w:hAnsi="Palatino"/>
        </w:rPr>
        <w:t xml:space="preserve"> certainly does not generate a regress. </w:t>
      </w:r>
      <w:r w:rsidR="000A63D5">
        <w:rPr>
          <w:rFonts w:ascii="Palatino" w:hAnsi="Palatino"/>
        </w:rPr>
        <w:t xml:space="preserve"> </w:t>
      </w:r>
      <w:r w:rsidR="00C572AD">
        <w:rPr>
          <w:rFonts w:ascii="Palatino" w:hAnsi="Palatino"/>
        </w:rPr>
        <w:t>Second,</w:t>
      </w:r>
      <w:r w:rsidR="000A63D5">
        <w:rPr>
          <w:rFonts w:ascii="Palatino" w:hAnsi="Palatino"/>
        </w:rPr>
        <w:t xml:space="preserve"> some positive answers may not lead to </w:t>
      </w:r>
      <w:r w:rsidR="003C7E8C">
        <w:rPr>
          <w:rFonts w:ascii="Palatino" w:hAnsi="Palatino"/>
        </w:rPr>
        <w:t xml:space="preserve">vicious </w:t>
      </w:r>
      <w:r w:rsidR="000A63D5">
        <w:rPr>
          <w:rFonts w:ascii="Palatino" w:hAnsi="Palatino"/>
        </w:rPr>
        <w:t>regress either.  For example, Bennett largely motivate</w:t>
      </w:r>
      <w:r w:rsidR="00C572AD">
        <w:rPr>
          <w:rFonts w:ascii="Palatino" w:hAnsi="Palatino"/>
        </w:rPr>
        <w:t xml:space="preserve">s her view about </w:t>
      </w:r>
      <w:proofErr w:type="spellStart"/>
      <w:r w:rsidR="00C572AD">
        <w:rPr>
          <w:rFonts w:ascii="Palatino" w:hAnsi="Palatino"/>
        </w:rPr>
        <w:t>metaground</w:t>
      </w:r>
      <w:proofErr w:type="spellEnd"/>
      <w:r w:rsidR="00C572AD">
        <w:rPr>
          <w:rFonts w:ascii="Palatino" w:hAnsi="Palatino"/>
        </w:rPr>
        <w:t xml:space="preserve"> b</w:t>
      </w:r>
      <w:r w:rsidR="000A63D5">
        <w:rPr>
          <w:rFonts w:ascii="Palatino" w:hAnsi="Palatino"/>
        </w:rPr>
        <w:t xml:space="preserve">y </w:t>
      </w:r>
      <w:r w:rsidR="000A63D5">
        <w:rPr>
          <w:rFonts w:ascii="Palatino" w:hAnsi="Palatino"/>
        </w:rPr>
        <w:lastRenderedPageBreak/>
        <w:t>claim</w:t>
      </w:r>
      <w:r w:rsidR="00C572AD">
        <w:rPr>
          <w:rFonts w:ascii="Palatino" w:hAnsi="Palatino"/>
        </w:rPr>
        <w:t>ing</w:t>
      </w:r>
      <w:r w:rsidR="000A63D5">
        <w:rPr>
          <w:rFonts w:ascii="Palatino" w:hAnsi="Palatino"/>
        </w:rPr>
        <w:t xml:space="preserve"> that it </w:t>
      </w:r>
      <w:r w:rsidR="00FA668F">
        <w:rPr>
          <w:rFonts w:ascii="Palatino" w:hAnsi="Palatino"/>
        </w:rPr>
        <w:t xml:space="preserve">avoids a vicious regress while claiming that grounding facts are indeed grounded </w:t>
      </w:r>
      <w:r w:rsidR="00C572AD">
        <w:rPr>
          <w:rFonts w:ascii="Palatino" w:hAnsi="Palatino"/>
        </w:rPr>
        <w:t>(2011, 2017 chapter 7)</w:t>
      </w:r>
      <w:r w:rsidR="00C572AD">
        <w:rPr>
          <w:rFonts w:ascii="Palatino" w:hAnsi="Palatino"/>
          <w:i/>
          <w:iCs/>
        </w:rPr>
        <w:t>.</w:t>
      </w:r>
      <w:r w:rsidR="00C572AD" w:rsidRPr="00C572AD">
        <w:rPr>
          <w:rStyle w:val="FootnoteReference"/>
        </w:rPr>
        <w:footnoteReference w:id="10"/>
      </w:r>
      <w:r w:rsidR="00C572AD" w:rsidRPr="00C572AD">
        <w:rPr>
          <w:rFonts w:ascii="Palatino" w:hAnsi="Palatino"/>
        </w:rPr>
        <w:t xml:space="preserve">  </w:t>
      </w:r>
      <w:r w:rsidR="00613524">
        <w:rPr>
          <w:rFonts w:ascii="Palatino" w:hAnsi="Palatino"/>
        </w:rPr>
        <w:t>So</w:t>
      </w:r>
      <w:r w:rsidR="00830653">
        <w:rPr>
          <w:rFonts w:ascii="Palatino" w:hAnsi="Palatino"/>
        </w:rPr>
        <w:t xml:space="preserve"> what</w:t>
      </w:r>
      <w:r w:rsidR="006B7DF6">
        <w:rPr>
          <w:rFonts w:ascii="Palatino" w:hAnsi="Palatino"/>
        </w:rPr>
        <w:t xml:space="preserve"> </w:t>
      </w:r>
      <w:r w:rsidR="000A63D5">
        <w:rPr>
          <w:rFonts w:ascii="Palatino" w:hAnsi="Palatino"/>
        </w:rPr>
        <w:t>all iterated questions</w:t>
      </w:r>
      <w:r w:rsidR="00D52DD9">
        <w:rPr>
          <w:rFonts w:ascii="Palatino" w:hAnsi="Palatino"/>
        </w:rPr>
        <w:t xml:space="preserve"> </w:t>
      </w:r>
      <w:r w:rsidR="006B7DF6">
        <w:rPr>
          <w:rFonts w:ascii="Palatino" w:hAnsi="Palatino"/>
        </w:rPr>
        <w:t xml:space="preserve">carry </w:t>
      </w:r>
      <w:r w:rsidR="00830653">
        <w:rPr>
          <w:rFonts w:ascii="Palatino" w:hAnsi="Palatino"/>
        </w:rPr>
        <w:t xml:space="preserve">is just the mere </w:t>
      </w:r>
      <w:r w:rsidR="000A63D5">
        <w:rPr>
          <w:rFonts w:ascii="Palatino" w:hAnsi="Palatino"/>
          <w:i/>
          <w:iCs/>
        </w:rPr>
        <w:t xml:space="preserve">threat </w:t>
      </w:r>
      <w:r w:rsidR="000A63D5">
        <w:rPr>
          <w:rFonts w:ascii="Palatino" w:hAnsi="Palatino"/>
        </w:rPr>
        <w:t>of vicious regress</w:t>
      </w:r>
      <w:r w:rsidR="00613524">
        <w:rPr>
          <w:rFonts w:ascii="Palatino" w:hAnsi="Palatino"/>
        </w:rPr>
        <w:t xml:space="preserve">, and that is not enough to justify dismissing them </w:t>
      </w:r>
      <w:r w:rsidR="005D6C18">
        <w:rPr>
          <w:rFonts w:ascii="Palatino" w:hAnsi="Palatino"/>
        </w:rPr>
        <w:t>as problematic</w:t>
      </w:r>
      <w:r w:rsidR="000A63D5">
        <w:rPr>
          <w:rFonts w:ascii="Palatino" w:hAnsi="Palatino"/>
        </w:rPr>
        <w:t xml:space="preserve">.  </w:t>
      </w:r>
    </w:p>
    <w:p w14:paraId="6B3AEC0A" w14:textId="35F16858" w:rsidR="005D6C18" w:rsidRPr="00532518" w:rsidRDefault="00FA4E62" w:rsidP="00532518">
      <w:pPr>
        <w:autoSpaceDE w:val="0"/>
        <w:autoSpaceDN w:val="0"/>
        <w:adjustRightInd w:val="0"/>
        <w:spacing w:line="480" w:lineRule="auto"/>
        <w:ind w:firstLine="720"/>
        <w:rPr>
          <w:rFonts w:ascii="Palatino" w:hAnsi="Palatino"/>
        </w:rPr>
      </w:pPr>
      <w:proofErr w:type="gramStart"/>
      <w:r>
        <w:rPr>
          <w:rFonts w:ascii="Palatino" w:hAnsi="Palatino"/>
        </w:rPr>
        <w:t>So</w:t>
      </w:r>
      <w:proofErr w:type="gramEnd"/>
      <w:r>
        <w:rPr>
          <w:rFonts w:ascii="Palatino" w:hAnsi="Palatino"/>
        </w:rPr>
        <w:t xml:space="preserve"> I do not see any straightforward path from “the </w:t>
      </w:r>
      <w:proofErr w:type="spellStart"/>
      <w:r>
        <w:rPr>
          <w:rFonts w:ascii="Palatino" w:hAnsi="Palatino"/>
        </w:rPr>
        <w:t>metaground</w:t>
      </w:r>
      <w:proofErr w:type="spellEnd"/>
      <w:r>
        <w:rPr>
          <w:rFonts w:ascii="Palatino" w:hAnsi="Palatino"/>
        </w:rPr>
        <w:t xml:space="preserve"> question is iterated” to “the </w:t>
      </w:r>
      <w:proofErr w:type="spellStart"/>
      <w:r>
        <w:rPr>
          <w:rFonts w:ascii="Palatino" w:hAnsi="Palatino"/>
        </w:rPr>
        <w:t>metaground</w:t>
      </w:r>
      <w:proofErr w:type="spellEnd"/>
      <w:r>
        <w:rPr>
          <w:rFonts w:ascii="Palatino" w:hAnsi="Palatino"/>
        </w:rPr>
        <w:t xml:space="preserve"> question is bad.</w:t>
      </w:r>
      <w:r w:rsidR="00157E10">
        <w:rPr>
          <w:rFonts w:ascii="Palatino" w:hAnsi="Palatino"/>
        </w:rPr>
        <w:t xml:space="preserve">”  That is my primary </w:t>
      </w:r>
      <w:r w:rsidR="00830653">
        <w:rPr>
          <w:rFonts w:ascii="Palatino" w:hAnsi="Palatino"/>
        </w:rPr>
        <w:t>claim</w:t>
      </w:r>
      <w:r w:rsidR="00157E10">
        <w:rPr>
          <w:rFonts w:ascii="Palatino" w:hAnsi="Palatino"/>
        </w:rPr>
        <w:t xml:space="preserve"> </w:t>
      </w:r>
      <w:r w:rsidR="00830653">
        <w:rPr>
          <w:rFonts w:ascii="Palatino" w:hAnsi="Palatino"/>
        </w:rPr>
        <w:t>in this section</w:t>
      </w:r>
      <w:r w:rsidR="00157E10">
        <w:rPr>
          <w:rFonts w:ascii="Palatino" w:hAnsi="Palatino"/>
        </w:rPr>
        <w:t>.</w:t>
      </w:r>
      <w:r>
        <w:rPr>
          <w:rFonts w:ascii="Palatino" w:hAnsi="Palatino"/>
        </w:rPr>
        <w:t xml:space="preserve">  </w:t>
      </w:r>
      <w:r w:rsidR="00157E10">
        <w:rPr>
          <w:rFonts w:ascii="Palatino" w:hAnsi="Palatino"/>
        </w:rPr>
        <w:t xml:space="preserve">But I also have </w:t>
      </w:r>
      <w:r w:rsidR="00151796">
        <w:rPr>
          <w:rFonts w:ascii="Palatino" w:hAnsi="Palatino"/>
        </w:rPr>
        <w:t xml:space="preserve">a </w:t>
      </w:r>
      <w:r w:rsidR="00157E10">
        <w:rPr>
          <w:rFonts w:ascii="Palatino" w:hAnsi="Palatino"/>
        </w:rPr>
        <w:t xml:space="preserve">more inchoate </w:t>
      </w:r>
      <w:r w:rsidR="00151796">
        <w:rPr>
          <w:rFonts w:ascii="Palatino" w:hAnsi="Palatino"/>
        </w:rPr>
        <w:t>reason</w:t>
      </w:r>
      <w:r w:rsidR="00157E10">
        <w:rPr>
          <w:rFonts w:ascii="Palatino" w:hAnsi="Palatino"/>
        </w:rPr>
        <w:t xml:space="preserve"> for </w:t>
      </w:r>
      <w:r w:rsidR="00232650">
        <w:rPr>
          <w:rFonts w:ascii="Palatino" w:hAnsi="Palatino"/>
        </w:rPr>
        <w:t xml:space="preserve">not </w:t>
      </w:r>
      <w:r w:rsidR="00151796">
        <w:rPr>
          <w:rFonts w:ascii="Palatino" w:hAnsi="Palatino"/>
        </w:rPr>
        <w:t xml:space="preserve">accepting the move.  </w:t>
      </w:r>
    </w:p>
    <w:p w14:paraId="5567769D" w14:textId="414772FF" w:rsidR="00005CD0" w:rsidRPr="00361E9A" w:rsidRDefault="00151796" w:rsidP="00097B5D">
      <w:pPr>
        <w:autoSpaceDE w:val="0"/>
        <w:autoSpaceDN w:val="0"/>
        <w:adjustRightInd w:val="0"/>
        <w:spacing w:line="480" w:lineRule="auto"/>
        <w:ind w:firstLine="720"/>
        <w:rPr>
          <w:rFonts w:ascii="Palatino" w:hAnsi="Palatino"/>
        </w:rPr>
      </w:pPr>
      <w:r>
        <w:rPr>
          <w:rFonts w:ascii="Palatino" w:hAnsi="Palatino"/>
        </w:rPr>
        <w:t xml:space="preserve">The more inchoate reason is that it is misleading—though not </w:t>
      </w:r>
      <w:proofErr w:type="gramStart"/>
      <w:r>
        <w:rPr>
          <w:rFonts w:ascii="Palatino" w:hAnsi="Palatino"/>
        </w:rPr>
        <w:t>false!—</w:t>
      </w:r>
      <w:proofErr w:type="gramEnd"/>
      <w:r>
        <w:rPr>
          <w:rFonts w:ascii="Palatino" w:hAnsi="Palatino"/>
        </w:rPr>
        <w:t xml:space="preserve">to </w:t>
      </w:r>
      <w:r w:rsidR="00005CD0">
        <w:rPr>
          <w:rFonts w:ascii="Palatino" w:hAnsi="Palatino"/>
        </w:rPr>
        <w:t xml:space="preserve">characterize the </w:t>
      </w:r>
      <w:proofErr w:type="spellStart"/>
      <w:r w:rsidR="00005CD0">
        <w:rPr>
          <w:rFonts w:ascii="Palatino" w:hAnsi="Palatino"/>
        </w:rPr>
        <w:t>metaground</w:t>
      </w:r>
      <w:proofErr w:type="spellEnd"/>
      <w:r w:rsidR="00005CD0">
        <w:rPr>
          <w:rFonts w:ascii="Palatino" w:hAnsi="Palatino"/>
        </w:rPr>
        <w:t xml:space="preserve"> question ‘what, if anything, grounds the grounding facts?’ as being an instance of </w:t>
      </w:r>
      <w:r w:rsidR="00706577">
        <w:rPr>
          <w:rFonts w:ascii="Palatino" w:hAnsi="Palatino"/>
        </w:rPr>
        <w:t xml:space="preserve">the </w:t>
      </w:r>
      <w:r>
        <w:rPr>
          <w:rFonts w:ascii="Palatino" w:hAnsi="Palatino"/>
        </w:rPr>
        <w:t xml:space="preserve">iterated </w:t>
      </w:r>
      <w:r w:rsidR="00706577">
        <w:rPr>
          <w:rFonts w:ascii="Palatino" w:hAnsi="Palatino"/>
        </w:rPr>
        <w:t xml:space="preserve">question </w:t>
      </w:r>
      <w:r w:rsidR="00005CD0">
        <w:rPr>
          <w:rFonts w:ascii="Palatino" w:hAnsi="Palatino"/>
        </w:rPr>
        <w:t xml:space="preserve">‘what, if anything, </w:t>
      </w:r>
      <w:r w:rsidR="00005CD0">
        <w:rPr>
          <w:rFonts w:ascii="Palatino" w:hAnsi="Palatino"/>
          <w:i/>
          <w:iCs/>
        </w:rPr>
        <w:t>R</w:t>
      </w:r>
      <w:r w:rsidR="00005CD0">
        <w:rPr>
          <w:rFonts w:ascii="Palatino" w:hAnsi="Palatino"/>
        </w:rPr>
        <w:t xml:space="preserve">s the </w:t>
      </w:r>
      <w:r w:rsidR="00005CD0">
        <w:rPr>
          <w:rFonts w:ascii="Palatino" w:hAnsi="Palatino"/>
          <w:i/>
          <w:iCs/>
        </w:rPr>
        <w:t>R</w:t>
      </w:r>
      <w:r w:rsidR="00005CD0">
        <w:rPr>
          <w:rFonts w:ascii="Palatino" w:hAnsi="Palatino"/>
        </w:rPr>
        <w:t xml:space="preserve"> facts?’.  </w:t>
      </w:r>
      <w:r w:rsidR="000F1C1C">
        <w:rPr>
          <w:rFonts w:ascii="Palatino" w:hAnsi="Palatino"/>
        </w:rPr>
        <w:t>It is misleading because t</w:t>
      </w:r>
      <w:r w:rsidR="00005CD0">
        <w:rPr>
          <w:rFonts w:ascii="Palatino" w:hAnsi="Palatino"/>
        </w:rPr>
        <w:t xml:space="preserve">he </w:t>
      </w:r>
      <w:proofErr w:type="spellStart"/>
      <w:r w:rsidR="00005CD0">
        <w:rPr>
          <w:rFonts w:ascii="Palatino" w:hAnsi="Palatino"/>
        </w:rPr>
        <w:t>metaground</w:t>
      </w:r>
      <w:proofErr w:type="spellEnd"/>
      <w:r w:rsidR="00706577">
        <w:rPr>
          <w:rFonts w:ascii="Palatino" w:hAnsi="Palatino"/>
        </w:rPr>
        <w:t xml:space="preserve"> question</w:t>
      </w:r>
      <w:r w:rsidR="00005CD0">
        <w:rPr>
          <w:rFonts w:ascii="Palatino" w:hAnsi="Palatino"/>
        </w:rPr>
        <w:t xml:space="preserve"> is equally well an instance of </w:t>
      </w:r>
      <w:r w:rsidR="007809B6">
        <w:rPr>
          <w:rFonts w:ascii="Palatino" w:hAnsi="Palatino"/>
        </w:rPr>
        <w:t>a</w:t>
      </w:r>
      <w:r w:rsidR="00706577">
        <w:rPr>
          <w:rFonts w:ascii="Palatino" w:hAnsi="Palatino"/>
        </w:rPr>
        <w:t xml:space="preserve"> </w:t>
      </w:r>
      <w:r w:rsidR="006C5542">
        <w:rPr>
          <w:rFonts w:ascii="Palatino" w:hAnsi="Palatino"/>
          <w:i/>
          <w:iCs/>
        </w:rPr>
        <w:t>distinct</w:t>
      </w:r>
      <w:r w:rsidR="000F1C1C">
        <w:rPr>
          <w:rFonts w:ascii="Palatino" w:hAnsi="Palatino"/>
        </w:rPr>
        <w:t xml:space="preserve"> </w:t>
      </w:r>
      <w:r w:rsidR="00706577" w:rsidRPr="000F1C1C">
        <w:rPr>
          <w:rFonts w:ascii="Palatino" w:hAnsi="Palatino"/>
        </w:rPr>
        <w:t>question</w:t>
      </w:r>
      <w:r w:rsidR="007809B6">
        <w:rPr>
          <w:rFonts w:ascii="Palatino" w:hAnsi="Palatino"/>
        </w:rPr>
        <w:t>, the first-order grounding question</w:t>
      </w:r>
      <w:r w:rsidR="00706577">
        <w:rPr>
          <w:rFonts w:ascii="Palatino" w:hAnsi="Palatino"/>
        </w:rPr>
        <w:t xml:space="preserve"> </w:t>
      </w:r>
      <w:r w:rsidR="00005CD0">
        <w:rPr>
          <w:rFonts w:ascii="Palatino" w:hAnsi="Palatino"/>
        </w:rPr>
        <w:t xml:space="preserve">‘what grounds </w:t>
      </w:r>
      <w:r w:rsidR="00005CD0">
        <w:rPr>
          <w:rFonts w:ascii="Palatino" w:hAnsi="Palatino"/>
          <w:i/>
          <w:iCs/>
        </w:rPr>
        <w:t>x</w:t>
      </w:r>
      <w:r w:rsidR="00005CD0">
        <w:rPr>
          <w:rFonts w:ascii="Palatino" w:hAnsi="Palatino"/>
        </w:rPr>
        <w:t>?’  The two coincide here</w:t>
      </w:r>
      <w:r w:rsidR="003958C4">
        <w:rPr>
          <w:rFonts w:ascii="Palatino" w:hAnsi="Palatino"/>
        </w:rPr>
        <w:t>: t</w:t>
      </w:r>
      <w:r w:rsidR="00CE306D">
        <w:rPr>
          <w:rFonts w:ascii="Palatino" w:hAnsi="Palatino"/>
        </w:rPr>
        <w:t xml:space="preserve">he </w:t>
      </w:r>
      <w:proofErr w:type="spellStart"/>
      <w:r w:rsidR="00CE306D">
        <w:rPr>
          <w:rFonts w:ascii="Palatino" w:hAnsi="Palatino"/>
        </w:rPr>
        <w:t>metaground</w:t>
      </w:r>
      <w:proofErr w:type="spellEnd"/>
      <w:r w:rsidR="00CE306D">
        <w:rPr>
          <w:rFonts w:ascii="Palatino" w:hAnsi="Palatino"/>
        </w:rPr>
        <w:t xml:space="preserve"> question is </w:t>
      </w:r>
      <w:r w:rsidR="00CE306D" w:rsidRPr="006C5542">
        <w:rPr>
          <w:rFonts w:ascii="Palatino" w:hAnsi="Palatino"/>
        </w:rPr>
        <w:t>both</w:t>
      </w:r>
      <w:r w:rsidR="00CE306D">
        <w:rPr>
          <w:rFonts w:ascii="Palatino" w:hAnsi="Palatino"/>
        </w:rPr>
        <w:t xml:space="preserve"> an iterated question and a grounding question.  </w:t>
      </w:r>
      <w:r w:rsidR="00005CD0">
        <w:rPr>
          <w:rFonts w:ascii="Palatino" w:hAnsi="Palatino"/>
        </w:rPr>
        <w:t xml:space="preserve">And there is a sense, </w:t>
      </w:r>
      <w:r w:rsidR="006D52B3">
        <w:rPr>
          <w:rFonts w:ascii="Palatino" w:hAnsi="Palatino"/>
        </w:rPr>
        <w:t xml:space="preserve">though perhaps </w:t>
      </w:r>
      <w:r w:rsidR="003958C4">
        <w:rPr>
          <w:rFonts w:ascii="Palatino" w:hAnsi="Palatino"/>
        </w:rPr>
        <w:t xml:space="preserve">only </w:t>
      </w:r>
      <w:r w:rsidR="006D52B3">
        <w:rPr>
          <w:rFonts w:ascii="Palatino" w:hAnsi="Palatino"/>
        </w:rPr>
        <w:t>a</w:t>
      </w:r>
      <w:r w:rsidR="00005CD0">
        <w:rPr>
          <w:rFonts w:ascii="Palatino" w:hAnsi="Palatino"/>
        </w:rPr>
        <w:t xml:space="preserve"> nebulous</w:t>
      </w:r>
      <w:r w:rsidR="006D52B3">
        <w:rPr>
          <w:rFonts w:ascii="Palatino" w:hAnsi="Palatino"/>
        </w:rPr>
        <w:t xml:space="preserve"> sense</w:t>
      </w:r>
      <w:r w:rsidR="00005CD0">
        <w:rPr>
          <w:rFonts w:ascii="Palatino" w:hAnsi="Palatino"/>
        </w:rPr>
        <w:t xml:space="preserve">, in which the fact that </w:t>
      </w:r>
      <w:r w:rsidR="00CE306D">
        <w:rPr>
          <w:rFonts w:ascii="Palatino" w:hAnsi="Palatino"/>
        </w:rPr>
        <w:t xml:space="preserve">it is </w:t>
      </w:r>
      <w:r w:rsidR="00BD6B55">
        <w:rPr>
          <w:rFonts w:ascii="Palatino" w:hAnsi="Palatino"/>
        </w:rPr>
        <w:t xml:space="preserve">a grounding question </w:t>
      </w:r>
      <w:r w:rsidR="00CE306D">
        <w:rPr>
          <w:rFonts w:ascii="Palatino" w:hAnsi="Palatino"/>
        </w:rPr>
        <w:t>matters more than the fact that it is</w:t>
      </w:r>
      <w:r w:rsidR="00BD6B55">
        <w:rPr>
          <w:rFonts w:ascii="Palatino" w:hAnsi="Palatino"/>
        </w:rPr>
        <w:t xml:space="preserve"> an iterated one</w:t>
      </w:r>
      <w:r w:rsidR="00CE306D">
        <w:rPr>
          <w:rFonts w:ascii="Palatino" w:hAnsi="Palatino"/>
        </w:rPr>
        <w:t>.</w:t>
      </w:r>
      <w:r w:rsidR="003958C4">
        <w:rPr>
          <w:rFonts w:ascii="Palatino" w:hAnsi="Palatino"/>
        </w:rPr>
        <w:t xml:space="preserve"> </w:t>
      </w:r>
      <w:r w:rsidR="00FC79EE">
        <w:rPr>
          <w:rFonts w:ascii="Palatino" w:hAnsi="Palatino"/>
        </w:rPr>
        <w:t xml:space="preserve"> </w:t>
      </w:r>
      <w:r w:rsidR="00FC79EE" w:rsidRPr="00361E9A">
        <w:rPr>
          <w:rFonts w:ascii="Palatino" w:hAnsi="Palatino"/>
        </w:rPr>
        <w:t>The</w:t>
      </w:r>
      <w:r w:rsidR="00005CD0" w:rsidRPr="00361E9A">
        <w:rPr>
          <w:rFonts w:ascii="Palatino" w:hAnsi="Palatino"/>
        </w:rPr>
        <w:t xml:space="preserve"> reason we ask the </w:t>
      </w:r>
      <w:proofErr w:type="spellStart"/>
      <w:r w:rsidR="00005CD0" w:rsidRPr="00361E9A">
        <w:rPr>
          <w:rFonts w:ascii="Palatino" w:hAnsi="Palatino"/>
        </w:rPr>
        <w:t>metaground</w:t>
      </w:r>
      <w:proofErr w:type="spellEnd"/>
      <w:r w:rsidR="00005CD0" w:rsidRPr="00361E9A">
        <w:rPr>
          <w:rFonts w:ascii="Palatino" w:hAnsi="Palatino"/>
        </w:rPr>
        <w:t xml:space="preserve"> question is not some general need or desire to answer ‘what, if anything, </w:t>
      </w:r>
      <w:r w:rsidR="00005CD0" w:rsidRPr="00361E9A">
        <w:rPr>
          <w:rFonts w:ascii="Palatino" w:hAnsi="Palatino"/>
          <w:i/>
          <w:iCs/>
        </w:rPr>
        <w:t>Rs</w:t>
      </w:r>
      <w:r w:rsidR="00005CD0" w:rsidRPr="00361E9A">
        <w:rPr>
          <w:rFonts w:ascii="Palatino" w:hAnsi="Palatino"/>
        </w:rPr>
        <w:t xml:space="preserve"> the </w:t>
      </w:r>
      <w:r w:rsidR="00005CD0" w:rsidRPr="00361E9A">
        <w:rPr>
          <w:rFonts w:ascii="Palatino" w:hAnsi="Palatino"/>
          <w:i/>
          <w:iCs/>
        </w:rPr>
        <w:t xml:space="preserve">R </w:t>
      </w:r>
      <w:r w:rsidR="00005CD0" w:rsidRPr="00361E9A">
        <w:rPr>
          <w:rFonts w:ascii="Palatino" w:hAnsi="Palatino"/>
        </w:rPr>
        <w:t xml:space="preserve">facts?’ for various values of </w:t>
      </w:r>
      <w:r w:rsidR="00005CD0" w:rsidRPr="00361E9A">
        <w:rPr>
          <w:rFonts w:ascii="Palatino" w:hAnsi="Palatino"/>
          <w:i/>
          <w:iCs/>
        </w:rPr>
        <w:t>R</w:t>
      </w:r>
      <w:r w:rsidR="00005CD0" w:rsidRPr="00361E9A">
        <w:rPr>
          <w:rFonts w:ascii="Palatino" w:hAnsi="Palatino"/>
        </w:rPr>
        <w:t xml:space="preserve">, but rather a general need or desire to answer ‘what, if anything, grounds </w:t>
      </w:r>
      <w:r w:rsidR="00005CD0" w:rsidRPr="00361E9A">
        <w:rPr>
          <w:rFonts w:ascii="Palatino" w:hAnsi="Palatino"/>
          <w:i/>
          <w:iCs/>
        </w:rPr>
        <w:t>x</w:t>
      </w:r>
      <w:r w:rsidR="00005CD0" w:rsidRPr="00361E9A">
        <w:rPr>
          <w:rFonts w:ascii="Palatino" w:hAnsi="Palatino"/>
        </w:rPr>
        <w:t xml:space="preserve">?’ for various values of </w:t>
      </w:r>
      <w:r w:rsidR="00005CD0" w:rsidRPr="00361E9A">
        <w:rPr>
          <w:rFonts w:ascii="Palatino" w:hAnsi="Palatino"/>
          <w:i/>
          <w:iCs/>
        </w:rPr>
        <w:t>x</w:t>
      </w:r>
      <w:r w:rsidR="00005CD0" w:rsidRPr="00361E9A">
        <w:rPr>
          <w:rFonts w:ascii="Palatino" w:hAnsi="Palatino"/>
        </w:rPr>
        <w:t xml:space="preserve">.  </w:t>
      </w:r>
    </w:p>
    <w:p w14:paraId="046A3620" w14:textId="77777777" w:rsidR="006B4AD2" w:rsidRDefault="006B4AD2" w:rsidP="00097B5D">
      <w:pPr>
        <w:autoSpaceDE w:val="0"/>
        <w:autoSpaceDN w:val="0"/>
        <w:adjustRightInd w:val="0"/>
        <w:spacing w:line="480" w:lineRule="auto"/>
        <w:ind w:firstLine="720"/>
        <w:rPr>
          <w:rFonts w:ascii="Palatino" w:hAnsi="Palatino"/>
        </w:rPr>
      </w:pPr>
    </w:p>
    <w:p w14:paraId="055AEEF4" w14:textId="09B5AF22" w:rsidR="003D70D1" w:rsidRPr="006A4FDC" w:rsidRDefault="006A4FDC" w:rsidP="00097B5D">
      <w:pPr>
        <w:autoSpaceDE w:val="0"/>
        <w:autoSpaceDN w:val="0"/>
        <w:adjustRightInd w:val="0"/>
        <w:spacing w:line="480" w:lineRule="auto"/>
        <w:rPr>
          <w:rFonts w:ascii="Palatino" w:hAnsi="Palatino"/>
          <w:b/>
          <w:bCs/>
        </w:rPr>
      </w:pPr>
      <w:r>
        <w:rPr>
          <w:rFonts w:ascii="Palatino" w:hAnsi="Palatino"/>
          <w:b/>
          <w:bCs/>
        </w:rPr>
        <w:t>5</w:t>
      </w:r>
      <w:r w:rsidR="00492AF0">
        <w:rPr>
          <w:rFonts w:ascii="Palatino" w:hAnsi="Palatino"/>
          <w:b/>
          <w:bCs/>
        </w:rPr>
        <w:t>.</w:t>
      </w:r>
      <w:r w:rsidR="003D70D1" w:rsidRPr="003D70D1">
        <w:rPr>
          <w:rFonts w:ascii="Palatino" w:hAnsi="Palatino"/>
          <w:b/>
          <w:bCs/>
        </w:rPr>
        <w:t xml:space="preserve"> </w:t>
      </w:r>
      <w:r w:rsidR="00B932FE" w:rsidRPr="003D70D1">
        <w:rPr>
          <w:rFonts w:ascii="Palatino" w:hAnsi="Palatino"/>
          <w:b/>
          <w:bCs/>
        </w:rPr>
        <w:t xml:space="preserve">Wilson’s </w:t>
      </w:r>
      <w:r>
        <w:rPr>
          <w:rFonts w:ascii="Palatino" w:hAnsi="Palatino"/>
          <w:b/>
          <w:bCs/>
        </w:rPr>
        <w:t xml:space="preserve">argument that </w:t>
      </w:r>
      <w:r>
        <w:rPr>
          <w:rFonts w:ascii="Palatino" w:hAnsi="Palatino"/>
          <w:b/>
          <w:bCs/>
          <w:i/>
          <w:iCs/>
        </w:rPr>
        <w:t>something</w:t>
      </w:r>
      <w:r>
        <w:rPr>
          <w:rFonts w:ascii="Palatino" w:hAnsi="Palatino"/>
          <w:b/>
          <w:bCs/>
        </w:rPr>
        <w:t xml:space="preserve"> must be wrong with the </w:t>
      </w:r>
      <w:proofErr w:type="spellStart"/>
      <w:r>
        <w:rPr>
          <w:rFonts w:ascii="Palatino" w:hAnsi="Palatino"/>
          <w:b/>
          <w:bCs/>
        </w:rPr>
        <w:t>metaground</w:t>
      </w:r>
      <w:proofErr w:type="spellEnd"/>
      <w:r>
        <w:rPr>
          <w:rFonts w:ascii="Palatino" w:hAnsi="Palatino"/>
          <w:b/>
          <w:bCs/>
        </w:rPr>
        <w:t xml:space="preserve"> question</w:t>
      </w:r>
    </w:p>
    <w:p w14:paraId="34394F7E" w14:textId="53EEDDC4" w:rsidR="007A407F" w:rsidRDefault="002E592E" w:rsidP="000F1B98">
      <w:pPr>
        <w:autoSpaceDE w:val="0"/>
        <w:autoSpaceDN w:val="0"/>
        <w:adjustRightInd w:val="0"/>
        <w:spacing w:line="480" w:lineRule="auto"/>
        <w:ind w:firstLine="720"/>
        <w:rPr>
          <w:rFonts w:ascii="Palatino" w:hAnsi="Palatino"/>
        </w:rPr>
      </w:pPr>
      <w:r>
        <w:rPr>
          <w:rFonts w:ascii="Palatino" w:hAnsi="Palatino"/>
        </w:rPr>
        <w:t xml:space="preserve">I have argued against </w:t>
      </w:r>
      <w:r w:rsidR="00C31070">
        <w:rPr>
          <w:rFonts w:ascii="Palatino" w:hAnsi="Palatino"/>
        </w:rPr>
        <w:t>various ‘diagnoses’ of the putative problem with</w:t>
      </w:r>
      <w:r>
        <w:rPr>
          <w:rFonts w:ascii="Palatino" w:hAnsi="Palatino"/>
        </w:rPr>
        <w:t xml:space="preserve"> the </w:t>
      </w:r>
      <w:proofErr w:type="spellStart"/>
      <w:r>
        <w:rPr>
          <w:rFonts w:ascii="Palatino" w:hAnsi="Palatino"/>
        </w:rPr>
        <w:t>metaground</w:t>
      </w:r>
      <w:proofErr w:type="spellEnd"/>
      <w:r>
        <w:rPr>
          <w:rFonts w:ascii="Palatino" w:hAnsi="Palatino"/>
        </w:rPr>
        <w:t xml:space="preserve"> question.</w:t>
      </w:r>
      <w:r w:rsidR="009D61CD">
        <w:rPr>
          <w:rFonts w:ascii="Palatino" w:hAnsi="Palatino"/>
        </w:rPr>
        <w:t xml:space="preserve">  </w:t>
      </w:r>
      <w:r w:rsidR="00C31070">
        <w:rPr>
          <w:rFonts w:ascii="Palatino" w:hAnsi="Palatino"/>
        </w:rPr>
        <w:t>There is one more base to cover</w:t>
      </w:r>
      <w:r w:rsidR="000F1B98">
        <w:rPr>
          <w:rFonts w:ascii="Palatino" w:hAnsi="Palatino"/>
        </w:rPr>
        <w:t>:</w:t>
      </w:r>
      <w:r w:rsidR="00C31070">
        <w:rPr>
          <w:rFonts w:ascii="Palatino" w:hAnsi="Palatino"/>
        </w:rPr>
        <w:t xml:space="preserve"> </w:t>
      </w:r>
      <w:r w:rsidR="00F2683D">
        <w:rPr>
          <w:rFonts w:ascii="Palatino" w:hAnsi="Palatino"/>
        </w:rPr>
        <w:t xml:space="preserve">Wilson offers a reason to think </w:t>
      </w:r>
      <w:r w:rsidR="00C31070">
        <w:rPr>
          <w:rFonts w:ascii="Palatino" w:hAnsi="Palatino"/>
        </w:rPr>
        <w:lastRenderedPageBreak/>
        <w:t xml:space="preserve">that </w:t>
      </w:r>
      <w:r w:rsidR="00C31070">
        <w:rPr>
          <w:rFonts w:ascii="Palatino" w:hAnsi="Palatino"/>
          <w:i/>
          <w:iCs/>
        </w:rPr>
        <w:t>something</w:t>
      </w:r>
      <w:r w:rsidR="00C31070">
        <w:rPr>
          <w:rFonts w:ascii="Palatino" w:hAnsi="Palatino"/>
        </w:rPr>
        <w:t xml:space="preserve"> must be wrong </w:t>
      </w:r>
      <w:r w:rsidR="007A407F">
        <w:rPr>
          <w:rFonts w:ascii="Palatino" w:hAnsi="Palatino"/>
        </w:rPr>
        <w:t xml:space="preserve">with it, independently of having the </w:t>
      </w:r>
      <w:r w:rsidR="003F7AE1">
        <w:rPr>
          <w:rFonts w:ascii="Palatino" w:hAnsi="Palatino"/>
        </w:rPr>
        <w:t xml:space="preserve">particular </w:t>
      </w:r>
      <w:r w:rsidR="007A407F">
        <w:rPr>
          <w:rFonts w:ascii="Palatino" w:hAnsi="Palatino"/>
        </w:rPr>
        <w:t xml:space="preserve">diagnosis in hand.  </w:t>
      </w:r>
    </w:p>
    <w:p w14:paraId="3E777DF4" w14:textId="5ECA2CB6" w:rsidR="00970A71" w:rsidRDefault="003F7AE1" w:rsidP="005D1390">
      <w:pPr>
        <w:autoSpaceDE w:val="0"/>
        <w:autoSpaceDN w:val="0"/>
        <w:adjustRightInd w:val="0"/>
        <w:spacing w:line="480" w:lineRule="auto"/>
        <w:ind w:firstLine="720"/>
        <w:rPr>
          <w:rFonts w:ascii="Palatino" w:hAnsi="Palatino"/>
        </w:rPr>
      </w:pPr>
      <w:r>
        <w:rPr>
          <w:rFonts w:ascii="Palatino" w:hAnsi="Palatino"/>
        </w:rPr>
        <w:t xml:space="preserve">Wilson’s </w:t>
      </w:r>
      <w:r w:rsidR="00970A71">
        <w:rPr>
          <w:rFonts w:ascii="Palatino" w:hAnsi="Palatino"/>
        </w:rPr>
        <w:t xml:space="preserve">primary complaint about the </w:t>
      </w:r>
      <w:proofErr w:type="spellStart"/>
      <w:r w:rsidR="00970A71">
        <w:rPr>
          <w:rFonts w:ascii="Palatino" w:hAnsi="Palatino"/>
        </w:rPr>
        <w:t>metaground</w:t>
      </w:r>
      <w:proofErr w:type="spellEnd"/>
      <w:r w:rsidR="00970A71">
        <w:rPr>
          <w:rFonts w:ascii="Palatino" w:hAnsi="Palatino"/>
        </w:rPr>
        <w:t xml:space="preserve"> question is that analog questions do </w:t>
      </w:r>
      <w:r w:rsidR="00755369">
        <w:rPr>
          <w:rFonts w:ascii="Palatino" w:hAnsi="Palatino"/>
        </w:rPr>
        <w:t xml:space="preserve">not arise </w:t>
      </w:r>
      <w:r w:rsidR="00054A1C">
        <w:rPr>
          <w:rFonts w:ascii="Palatino" w:hAnsi="Palatino"/>
        </w:rPr>
        <w:t xml:space="preserve">for more specific </w:t>
      </w:r>
      <w:r w:rsidR="007F751A">
        <w:rPr>
          <w:rFonts w:ascii="Palatino" w:hAnsi="Palatino"/>
        </w:rPr>
        <w:t xml:space="preserve">determination </w:t>
      </w:r>
      <w:r w:rsidR="00054A1C">
        <w:rPr>
          <w:rFonts w:ascii="Palatino" w:hAnsi="Palatino"/>
        </w:rPr>
        <w:t>relations</w:t>
      </w:r>
      <w:r w:rsidR="005D1390">
        <w:rPr>
          <w:rFonts w:ascii="Palatino" w:hAnsi="Palatino"/>
        </w:rPr>
        <w:t>:</w:t>
      </w:r>
    </w:p>
    <w:p w14:paraId="42662727" w14:textId="6051E2F0" w:rsidR="000D29ED" w:rsidRDefault="00054A1C" w:rsidP="006B4AD2">
      <w:pPr>
        <w:autoSpaceDE w:val="0"/>
        <w:autoSpaceDN w:val="0"/>
        <w:adjustRightInd w:val="0"/>
        <w:ind w:left="720" w:right="720"/>
        <w:rPr>
          <w:rFonts w:ascii="Palatino" w:hAnsi="Palatino"/>
        </w:rPr>
      </w:pPr>
      <w:r w:rsidRPr="00054A1C">
        <w:rPr>
          <w:rFonts w:ascii="Palatino" w:hAnsi="Palatino"/>
        </w:rPr>
        <w:t>That the question ‘What Grounds Grounding?’ is a</w:t>
      </w:r>
      <w:r>
        <w:rPr>
          <w:rFonts w:ascii="Palatino" w:hAnsi="Palatino"/>
        </w:rPr>
        <w:t xml:space="preserve"> </w:t>
      </w:r>
      <w:r w:rsidRPr="00054A1C">
        <w:rPr>
          <w:rFonts w:ascii="Palatino" w:hAnsi="Palatino"/>
        </w:rPr>
        <w:t>spandrel question generated by Grounding’s overly abstract</w:t>
      </w:r>
      <w:r>
        <w:rPr>
          <w:rFonts w:ascii="Palatino" w:hAnsi="Palatino"/>
        </w:rPr>
        <w:t xml:space="preserve"> </w:t>
      </w:r>
      <w:r w:rsidRPr="00054A1C">
        <w:rPr>
          <w:rFonts w:ascii="Palatino" w:hAnsi="Palatino"/>
        </w:rPr>
        <w:t xml:space="preserve">‘nature’ is supported by the fact </w:t>
      </w:r>
      <w:r>
        <w:rPr>
          <w:rFonts w:ascii="Palatino" w:hAnsi="Palatino"/>
        </w:rPr>
        <w:t xml:space="preserve">that </w:t>
      </w:r>
      <w:r w:rsidR="000D29ED" w:rsidRPr="006B4856">
        <w:rPr>
          <w:rFonts w:ascii="Palatino" w:hAnsi="Palatino"/>
        </w:rPr>
        <w:t>no comparable</w:t>
      </w:r>
      <w:r w:rsidR="000D29ED">
        <w:rPr>
          <w:rFonts w:ascii="Palatino" w:hAnsi="Palatino"/>
        </w:rPr>
        <w:t xml:space="preserve"> </w:t>
      </w:r>
      <w:r w:rsidR="000D29ED" w:rsidRPr="006B4856">
        <w:rPr>
          <w:rFonts w:ascii="Palatino" w:hAnsi="Palatino"/>
        </w:rPr>
        <w:t>question arises when the operative understanding of</w:t>
      </w:r>
      <w:r w:rsidR="000D29ED">
        <w:rPr>
          <w:rFonts w:ascii="Palatino" w:hAnsi="Palatino"/>
        </w:rPr>
        <w:t xml:space="preserve"> </w:t>
      </w:r>
      <w:r w:rsidR="000D29ED" w:rsidRPr="006B4856">
        <w:rPr>
          <w:rFonts w:ascii="Palatino" w:hAnsi="Palatino"/>
        </w:rPr>
        <w:t>physical dependence is instantiated with one or other</w:t>
      </w:r>
      <w:r w:rsidR="000D29ED">
        <w:rPr>
          <w:rFonts w:ascii="Palatino" w:hAnsi="Palatino"/>
        </w:rPr>
        <w:t xml:space="preserve"> </w:t>
      </w:r>
      <w:r w:rsidR="000D29ED" w:rsidRPr="006B4856">
        <w:rPr>
          <w:rFonts w:ascii="Palatino" w:hAnsi="Palatino"/>
        </w:rPr>
        <w:t>small-g relation. This is obviously the case for identity</w:t>
      </w:r>
      <w:r w:rsidR="000D29ED">
        <w:rPr>
          <w:rFonts w:ascii="Palatino" w:hAnsi="Palatino"/>
        </w:rPr>
        <w:t xml:space="preserve">… </w:t>
      </w:r>
      <w:r w:rsidR="000D29ED" w:rsidRPr="006B4856">
        <w:rPr>
          <w:rFonts w:ascii="Palatino" w:hAnsi="Palatino"/>
        </w:rPr>
        <w:t>If someone tells you that mental states are identical</w:t>
      </w:r>
      <w:r w:rsidR="000D29ED">
        <w:rPr>
          <w:rFonts w:ascii="Palatino" w:hAnsi="Palatino"/>
        </w:rPr>
        <w:t xml:space="preserve"> </w:t>
      </w:r>
      <w:r w:rsidR="000D29ED" w:rsidRPr="006B4856">
        <w:rPr>
          <w:rFonts w:ascii="Palatino" w:hAnsi="Palatino"/>
        </w:rPr>
        <w:t>to physical states, there’s no temptation to ask, ‘But in</w:t>
      </w:r>
      <w:r w:rsidR="000D29ED">
        <w:rPr>
          <w:rFonts w:ascii="Palatino" w:hAnsi="Palatino"/>
        </w:rPr>
        <w:t xml:space="preserve"> </w:t>
      </w:r>
      <w:r w:rsidR="000D29ED" w:rsidRPr="006B4856">
        <w:rPr>
          <w:rFonts w:ascii="Palatino" w:hAnsi="Palatino"/>
        </w:rPr>
        <w:t>virtue of what are they identical? What makes it the case</w:t>
      </w:r>
      <w:r w:rsidR="000D29ED">
        <w:rPr>
          <w:rFonts w:ascii="Palatino" w:hAnsi="Palatino"/>
        </w:rPr>
        <w:t xml:space="preserve"> </w:t>
      </w:r>
      <w:r w:rsidR="000D29ED" w:rsidRPr="006B4856">
        <w:rPr>
          <w:rFonts w:ascii="Palatino" w:hAnsi="Palatino"/>
        </w:rPr>
        <w:t>that they are identical? What metaphysically explains why</w:t>
      </w:r>
      <w:r w:rsidR="000D29ED">
        <w:rPr>
          <w:rFonts w:ascii="Palatino" w:hAnsi="Palatino"/>
        </w:rPr>
        <w:t xml:space="preserve"> </w:t>
      </w:r>
      <w:r w:rsidR="000D29ED" w:rsidRPr="006B4856">
        <w:rPr>
          <w:rFonts w:ascii="Palatino" w:hAnsi="Palatino"/>
        </w:rPr>
        <w:t>they are identical?’</w:t>
      </w:r>
      <w:r w:rsidR="000D29ED">
        <w:rPr>
          <w:rFonts w:ascii="Palatino" w:hAnsi="Palatino"/>
        </w:rPr>
        <w:t xml:space="preserve">  </w:t>
      </w:r>
      <w:r w:rsidR="000D29ED" w:rsidRPr="006B4856">
        <w:rPr>
          <w:rFonts w:ascii="Palatino" w:hAnsi="Palatino"/>
        </w:rPr>
        <w:t>The same is true of other of the small-g relations that</w:t>
      </w:r>
      <w:r w:rsidR="000D29ED">
        <w:rPr>
          <w:rFonts w:ascii="Palatino" w:hAnsi="Palatino"/>
        </w:rPr>
        <w:t xml:space="preserve"> </w:t>
      </w:r>
      <w:r w:rsidR="000D29ED" w:rsidRPr="006B4856">
        <w:rPr>
          <w:rFonts w:ascii="Palatino" w:hAnsi="Palatino"/>
        </w:rPr>
        <w:t>have been offered as characterizing physical dependence. If</w:t>
      </w:r>
      <w:r w:rsidR="000D29ED">
        <w:rPr>
          <w:rFonts w:ascii="Palatino" w:hAnsi="Palatino"/>
        </w:rPr>
        <w:t xml:space="preserve"> </w:t>
      </w:r>
      <w:r w:rsidR="000D29ED" w:rsidRPr="006B4856">
        <w:rPr>
          <w:rFonts w:ascii="Palatino" w:hAnsi="Palatino"/>
        </w:rPr>
        <w:t xml:space="preserve">someone tells you that mental states are </w:t>
      </w:r>
      <w:proofErr w:type="spellStart"/>
      <w:r w:rsidR="000D29ED" w:rsidRPr="006B4856">
        <w:rPr>
          <w:rFonts w:ascii="Palatino" w:hAnsi="Palatino"/>
        </w:rPr>
        <w:t>determinables</w:t>
      </w:r>
      <w:proofErr w:type="spellEnd"/>
      <w:r w:rsidR="000D29ED" w:rsidRPr="006B4856">
        <w:rPr>
          <w:rFonts w:ascii="Palatino" w:hAnsi="Palatino"/>
        </w:rPr>
        <w:t xml:space="preserve"> of</w:t>
      </w:r>
      <w:r w:rsidR="000D29ED">
        <w:rPr>
          <w:rFonts w:ascii="Palatino" w:hAnsi="Palatino"/>
        </w:rPr>
        <w:t xml:space="preserve"> </w:t>
      </w:r>
      <w:r w:rsidR="000D29ED" w:rsidRPr="006B4856">
        <w:rPr>
          <w:rFonts w:ascii="Palatino" w:hAnsi="Palatino"/>
        </w:rPr>
        <w:t>physical determinates, there’s no temptation to ask, ‘But in</w:t>
      </w:r>
      <w:r w:rsidR="000D29ED">
        <w:rPr>
          <w:rFonts w:ascii="Palatino" w:hAnsi="Palatino"/>
        </w:rPr>
        <w:t xml:space="preserve"> </w:t>
      </w:r>
      <w:r w:rsidR="000D29ED" w:rsidRPr="006B4856">
        <w:rPr>
          <w:rFonts w:ascii="Palatino" w:hAnsi="Palatino"/>
        </w:rPr>
        <w:t>virtue of what do they stand in the determinable–determinate</w:t>
      </w:r>
      <w:r w:rsidR="000D29ED">
        <w:rPr>
          <w:rFonts w:ascii="Palatino" w:hAnsi="Palatino"/>
        </w:rPr>
        <w:t xml:space="preserve"> </w:t>
      </w:r>
      <w:r w:rsidR="000D29ED" w:rsidRPr="006B4856">
        <w:rPr>
          <w:rFonts w:ascii="Palatino" w:hAnsi="Palatino"/>
        </w:rPr>
        <w:t>relation?</w:t>
      </w:r>
      <w:r w:rsidR="000D29ED">
        <w:rPr>
          <w:rFonts w:ascii="Palatino" w:hAnsi="Palatino"/>
        </w:rPr>
        <w:t xml:space="preserve">  </w:t>
      </w:r>
      <w:r w:rsidR="000D29ED">
        <w:rPr>
          <w:rFonts w:ascii="Palatino" w:hAnsi="Palatino"/>
        </w:rPr>
        <w:fldChar w:fldCharType="begin"/>
      </w:r>
      <w:r w:rsidR="00AA2E2B">
        <w:rPr>
          <w:rFonts w:ascii="Palatino" w:hAnsi="Palatino"/>
        </w:rPr>
        <w:instrText xml:space="preserve"> ADDIN ZOTERO_ITEM CSL_CITATION {"citationID":"kzWqZDuE","properties":{"formattedCitation":"(Wilson 2018)","plainCitation":"(Wilson 2018)","dontUpdate":true,"noteIndex":0},"citationItems":[{"id":325,"uris":["http://zotero.org/groups/4945970/items/FSQKSLXF"],"itemData":{"id":325,"type":"article-journal","container-title":"Topoi","issue":"3","page":"495-512","title":"Grounding-Based Formulations of Physicalism","volume":"37","author":[{"family":"Wilson","given":"Jessica"}],"issued":{"date-parts":[["2018"]]}}}],"schema":"https://github.com/citation-style-language/schema/raw/master/csl-citation.json"} </w:instrText>
      </w:r>
      <w:r w:rsidR="000D29ED">
        <w:rPr>
          <w:rFonts w:ascii="Palatino" w:hAnsi="Palatino"/>
        </w:rPr>
        <w:fldChar w:fldCharType="separate"/>
      </w:r>
      <w:r w:rsidR="000D29ED">
        <w:rPr>
          <w:rFonts w:ascii="Palatino" w:hAnsi="Palatino"/>
          <w:noProof/>
        </w:rPr>
        <w:t>(2018, 508</w:t>
      </w:r>
      <w:r w:rsidR="000D29ED">
        <w:rPr>
          <w:rFonts w:ascii="Palatino" w:hAnsi="Palatino"/>
        </w:rPr>
        <w:fldChar w:fldCharType="end"/>
      </w:r>
      <w:r w:rsidR="000D29ED">
        <w:rPr>
          <w:rFonts w:ascii="Palatino" w:hAnsi="Palatino"/>
        </w:rPr>
        <w:t>).</w:t>
      </w:r>
    </w:p>
    <w:p w14:paraId="734EF860" w14:textId="35238AA8" w:rsidR="005D1390" w:rsidRDefault="005D1390" w:rsidP="006B4AD2">
      <w:pPr>
        <w:autoSpaceDE w:val="0"/>
        <w:autoSpaceDN w:val="0"/>
        <w:adjustRightInd w:val="0"/>
        <w:spacing w:before="240" w:line="480" w:lineRule="auto"/>
        <w:rPr>
          <w:rFonts w:ascii="Palatino" w:hAnsi="Palatino"/>
        </w:rPr>
      </w:pPr>
      <w:r>
        <w:rPr>
          <w:rFonts w:ascii="Palatino" w:hAnsi="Palatino"/>
        </w:rPr>
        <w:t>I’m not sure why the question would be a spandrel if it were distinctive to grounding—surely there are all kinds of distinctive claims and questions about all kinds of things—but luckily it doesn’t matter.  It isn’t distinctive to grounding.</w:t>
      </w:r>
    </w:p>
    <w:p w14:paraId="54F8CBBC" w14:textId="6BC30F01" w:rsidR="002C278C" w:rsidRDefault="00BF44AD" w:rsidP="005D1390">
      <w:pPr>
        <w:autoSpaceDE w:val="0"/>
        <w:autoSpaceDN w:val="0"/>
        <w:adjustRightInd w:val="0"/>
        <w:spacing w:line="480" w:lineRule="auto"/>
        <w:ind w:firstLine="720"/>
        <w:rPr>
          <w:rFonts w:ascii="Palatino" w:hAnsi="Palatino"/>
        </w:rPr>
      </w:pPr>
      <w:r>
        <w:rPr>
          <w:rFonts w:ascii="Palatino" w:hAnsi="Palatino"/>
        </w:rPr>
        <w:t xml:space="preserve">Philosophers do discuss </w:t>
      </w:r>
      <w:r w:rsidR="002C278C">
        <w:rPr>
          <w:rFonts w:ascii="Palatino" w:hAnsi="Palatino"/>
        </w:rPr>
        <w:t xml:space="preserve">how </w:t>
      </w:r>
      <w:r>
        <w:rPr>
          <w:rFonts w:ascii="Palatino" w:hAnsi="Palatino"/>
        </w:rPr>
        <w:t xml:space="preserve">facts about the obtaining of </w:t>
      </w:r>
      <w:r w:rsidR="002C278C">
        <w:rPr>
          <w:rFonts w:ascii="Palatino" w:hAnsi="Palatino"/>
        </w:rPr>
        <w:t xml:space="preserve">various ‘small-‘g’ grounding relations’ are </w:t>
      </w:r>
      <w:r>
        <w:rPr>
          <w:rFonts w:ascii="Palatino" w:hAnsi="Palatino"/>
        </w:rPr>
        <w:t xml:space="preserve">themselves </w:t>
      </w:r>
      <w:r w:rsidR="002C278C">
        <w:rPr>
          <w:rFonts w:ascii="Palatino" w:hAnsi="Palatino"/>
        </w:rPr>
        <w:t>grounded</w:t>
      </w:r>
      <w:r w:rsidR="00E271A9">
        <w:rPr>
          <w:rFonts w:ascii="Palatino" w:hAnsi="Palatino"/>
        </w:rPr>
        <w:t xml:space="preserve"> (</w:t>
      </w:r>
      <w:r w:rsidR="000D7EFE">
        <w:rPr>
          <w:rFonts w:ascii="Palatino" w:hAnsi="Palatino"/>
        </w:rPr>
        <w:t xml:space="preserve">c.f. </w:t>
      </w:r>
      <w:r w:rsidR="000D7EFE">
        <w:rPr>
          <w:rFonts w:ascii="Palatino" w:hAnsi="Palatino"/>
        </w:rPr>
        <w:fldChar w:fldCharType="begin"/>
      </w:r>
      <w:r w:rsidR="00AA2E2B">
        <w:rPr>
          <w:rFonts w:ascii="Palatino" w:hAnsi="Palatino"/>
        </w:rPr>
        <w:instrText xml:space="preserve"> ADDIN ZOTERO_ITEM CSL_CITATION {"citationID":"KPaQSeqm","properties":{"formattedCitation":"(Kovacs 2020)","plainCitation":"(Kovacs 2020)","dontUpdate":true,"noteIndex":0},"citationItems":[{"id":391,"uris":["http://zotero.org/groups/4945970/items/USFPC8U2"],"itemData":{"id":391,"type":"article-journal","container-title":"Philosophy and Phenomenological Research","page":"341-364","title":"Four Questions of Iterated Grounding","volume":"101","author":[{"family":"Kovacs","given":"David"}],"issued":{"date-parts":[["2020"]]}}}],"schema":"https://github.com/citation-style-language/schema/raw/master/csl-citation.json"} </w:instrText>
      </w:r>
      <w:r w:rsidR="000D7EFE">
        <w:rPr>
          <w:rFonts w:ascii="Palatino" w:hAnsi="Palatino"/>
        </w:rPr>
        <w:fldChar w:fldCharType="separate"/>
      </w:r>
      <w:r w:rsidR="000D7EFE">
        <w:rPr>
          <w:rFonts w:ascii="Palatino" w:hAnsi="Palatino"/>
          <w:noProof/>
        </w:rPr>
        <w:t>Kovacs 2020, 343n11</w:t>
      </w:r>
      <w:r w:rsidR="000D7EFE">
        <w:rPr>
          <w:rFonts w:ascii="Palatino" w:hAnsi="Palatino"/>
        </w:rPr>
        <w:fldChar w:fldCharType="end"/>
      </w:r>
      <w:r w:rsidR="000D7EFE">
        <w:rPr>
          <w:rFonts w:ascii="Palatino" w:hAnsi="Palatino"/>
        </w:rPr>
        <w:t>).  A</w:t>
      </w:r>
      <w:r>
        <w:rPr>
          <w:rFonts w:ascii="Palatino" w:hAnsi="Palatino"/>
        </w:rPr>
        <w:t xml:space="preserve">nd </w:t>
      </w:r>
      <w:r w:rsidR="00DD5A34">
        <w:rPr>
          <w:rFonts w:ascii="Palatino" w:hAnsi="Palatino"/>
        </w:rPr>
        <w:t>such discussions are nothing new</w:t>
      </w:r>
      <w:r w:rsidR="000D7EFE">
        <w:rPr>
          <w:rFonts w:ascii="Palatino" w:hAnsi="Palatino"/>
        </w:rPr>
        <w:t xml:space="preserve">; </w:t>
      </w:r>
      <w:r w:rsidR="00DD5A34">
        <w:rPr>
          <w:rFonts w:ascii="Palatino" w:hAnsi="Palatino"/>
        </w:rPr>
        <w:t xml:space="preserve">they were </w:t>
      </w:r>
      <w:r>
        <w:rPr>
          <w:rFonts w:ascii="Palatino" w:hAnsi="Palatino"/>
        </w:rPr>
        <w:t>going on well before the so</w:t>
      </w:r>
      <w:r w:rsidR="00DD5A34">
        <w:rPr>
          <w:rFonts w:ascii="Palatino" w:hAnsi="Palatino"/>
        </w:rPr>
        <w:t>-</w:t>
      </w:r>
      <w:r>
        <w:rPr>
          <w:rFonts w:ascii="Palatino" w:hAnsi="Palatino"/>
        </w:rPr>
        <w:t>called grounding revolution</w:t>
      </w:r>
      <w:r w:rsidR="006A2CB8">
        <w:rPr>
          <w:rFonts w:ascii="Palatino" w:hAnsi="Palatino"/>
        </w:rPr>
        <w:t>.</w:t>
      </w:r>
    </w:p>
    <w:p w14:paraId="4486E896" w14:textId="1EDD81DF" w:rsidR="000A31B6" w:rsidRPr="00EA775D" w:rsidRDefault="00C04584" w:rsidP="00097B5D">
      <w:pPr>
        <w:autoSpaceDE w:val="0"/>
        <w:autoSpaceDN w:val="0"/>
        <w:adjustRightInd w:val="0"/>
        <w:spacing w:line="480" w:lineRule="auto"/>
        <w:ind w:firstLine="720"/>
        <w:rPr>
          <w:rFonts w:ascii="Palatino" w:hAnsi="Palatino"/>
        </w:rPr>
      </w:pPr>
      <w:r>
        <w:rPr>
          <w:rFonts w:ascii="Palatino" w:hAnsi="Palatino"/>
        </w:rPr>
        <w:t>To metaphysicians, the</w:t>
      </w:r>
      <w:r w:rsidR="000A31B6">
        <w:rPr>
          <w:rFonts w:ascii="Palatino" w:hAnsi="Palatino"/>
        </w:rPr>
        <w:t xml:space="preserve"> most familiar example </w:t>
      </w:r>
      <w:r w:rsidR="006A2CB8">
        <w:rPr>
          <w:rFonts w:ascii="Palatino" w:hAnsi="Palatino"/>
        </w:rPr>
        <w:t>is probably</w:t>
      </w:r>
      <w:r w:rsidR="000A31B6">
        <w:rPr>
          <w:rFonts w:ascii="Palatino" w:hAnsi="Palatino"/>
        </w:rPr>
        <w:t xml:space="preserve"> the </w:t>
      </w:r>
      <w:r w:rsidR="00BF44AD">
        <w:rPr>
          <w:rFonts w:ascii="Palatino" w:hAnsi="Palatino"/>
        </w:rPr>
        <w:t>grounding</w:t>
      </w:r>
      <w:r w:rsidR="000A31B6">
        <w:rPr>
          <w:rFonts w:ascii="Palatino" w:hAnsi="Palatino"/>
        </w:rPr>
        <w:t xml:space="preserve"> question for composition:  in virtue of what does composition obtain, when it does?  This is basically van Inwagen’s Special Composition Question </w:t>
      </w:r>
      <w:r w:rsidR="000A31B6">
        <w:rPr>
          <w:rFonts w:ascii="Palatino" w:hAnsi="Palatino"/>
        </w:rPr>
        <w:fldChar w:fldCharType="begin"/>
      </w:r>
      <w:r w:rsidR="00AA2E2B">
        <w:rPr>
          <w:rFonts w:ascii="Palatino" w:hAnsi="Palatino"/>
        </w:rPr>
        <w:instrText xml:space="preserve"> ADDIN ZOTERO_ITEM CSL_CITATION {"citationID":"8WCN5Mw4","properties":{"formattedCitation":"(van Inwagen, 1990)","plainCitation":"(van Inwagen, 1990)","noteIndex":0},"citationItems":[{"id":102,"uris":["http://zotero.org/groups/4945970/items/IBYEI5W4"],"itemData":{"id":102,"type":"book","event-place":"Ithaca, NY","language":"en","publisher":"Cornell University Press","publisher-place":"Ithaca, NY","title":"Material Beings","author":[{"family":"Inwagen","given":"Peter","non-dropping-particle":"van"}],"issued":{"date-parts":[["1990"]]}}}],"schema":"https://github.com/citation-style-language/schema/raw/master/csl-citation.json"} </w:instrText>
      </w:r>
      <w:r w:rsidR="000A31B6">
        <w:rPr>
          <w:rFonts w:ascii="Palatino" w:hAnsi="Palatino"/>
        </w:rPr>
        <w:fldChar w:fldCharType="separate"/>
      </w:r>
      <w:r w:rsidR="007B1AB5">
        <w:rPr>
          <w:rFonts w:ascii="Palatino" w:hAnsi="Palatino"/>
          <w:noProof/>
        </w:rPr>
        <w:t>(van Inwagen, 1990)</w:t>
      </w:r>
      <w:r w:rsidR="000A31B6">
        <w:rPr>
          <w:rFonts w:ascii="Palatino" w:hAnsi="Palatino"/>
        </w:rPr>
        <w:fldChar w:fldCharType="end"/>
      </w:r>
      <w:r w:rsidR="00040010">
        <w:rPr>
          <w:rFonts w:ascii="Palatino" w:hAnsi="Palatino"/>
        </w:rPr>
        <w:t xml:space="preserve">, </w:t>
      </w:r>
      <w:r w:rsidR="00040010">
        <w:rPr>
          <w:rFonts w:ascii="Palatino" w:hAnsi="Palatino"/>
        </w:rPr>
        <w:lastRenderedPageBreak/>
        <w:t xml:space="preserve">which has not </w:t>
      </w:r>
      <w:r w:rsidR="007B1AB5">
        <w:rPr>
          <w:rFonts w:ascii="Palatino" w:hAnsi="Palatino"/>
        </w:rPr>
        <w:t xml:space="preserve">exactly </w:t>
      </w:r>
      <w:r w:rsidR="00040010">
        <w:rPr>
          <w:rFonts w:ascii="Palatino" w:hAnsi="Palatino"/>
        </w:rPr>
        <w:t>lacked for airtime.</w:t>
      </w:r>
      <w:r w:rsidR="007C7022" w:rsidRPr="007C7022">
        <w:rPr>
          <w:rStyle w:val="FootnoteReference"/>
        </w:rPr>
        <w:t xml:space="preserve"> </w:t>
      </w:r>
      <w:r w:rsidR="007C7022" w:rsidRPr="00EC0CE8">
        <w:rPr>
          <w:rStyle w:val="FootnoteReference"/>
        </w:rPr>
        <w:footnoteReference w:id="11"/>
      </w:r>
      <w:r w:rsidR="00040010">
        <w:rPr>
          <w:rFonts w:ascii="Palatino" w:hAnsi="Palatino"/>
        </w:rPr>
        <w:t xml:space="preserve">  </w:t>
      </w:r>
      <w:r w:rsidR="00BF44AD">
        <w:rPr>
          <w:rFonts w:ascii="Palatino" w:hAnsi="Palatino"/>
        </w:rPr>
        <w:t>And it is the same as the question of what, if anything, grounds the compositional facts.</w:t>
      </w:r>
    </w:p>
    <w:p w14:paraId="36B9E930" w14:textId="2A4CC372" w:rsidR="00D910E2" w:rsidRDefault="00F7343F" w:rsidP="003C6966">
      <w:pPr>
        <w:autoSpaceDE w:val="0"/>
        <w:autoSpaceDN w:val="0"/>
        <w:adjustRightInd w:val="0"/>
        <w:spacing w:line="480" w:lineRule="auto"/>
        <w:ind w:firstLine="720"/>
        <w:rPr>
          <w:rFonts w:ascii="Palatino" w:hAnsi="Palatino"/>
        </w:rPr>
      </w:pPr>
      <w:r>
        <w:rPr>
          <w:rFonts w:ascii="Palatino" w:hAnsi="Palatino"/>
        </w:rPr>
        <w:t xml:space="preserve">To </w:t>
      </w:r>
      <w:r w:rsidR="006A2CB8">
        <w:rPr>
          <w:rFonts w:ascii="Palatino" w:hAnsi="Palatino"/>
        </w:rPr>
        <w:t>philosophers of mind</w:t>
      </w:r>
      <w:r>
        <w:rPr>
          <w:rFonts w:ascii="Palatino" w:hAnsi="Palatino"/>
        </w:rPr>
        <w:t xml:space="preserve">, the most familiar example </w:t>
      </w:r>
      <w:r w:rsidR="006A2CB8">
        <w:rPr>
          <w:rFonts w:ascii="Palatino" w:hAnsi="Palatino"/>
        </w:rPr>
        <w:t xml:space="preserve">might be </w:t>
      </w:r>
      <w:r w:rsidR="00825D14">
        <w:rPr>
          <w:rFonts w:ascii="Palatino" w:hAnsi="Palatino"/>
        </w:rPr>
        <w:t xml:space="preserve">the grounding question for </w:t>
      </w:r>
      <w:r w:rsidR="006A2CB8">
        <w:rPr>
          <w:rFonts w:ascii="Palatino" w:hAnsi="Palatino"/>
        </w:rPr>
        <w:t>functional realization</w:t>
      </w:r>
      <w:r w:rsidR="0089452C">
        <w:rPr>
          <w:rFonts w:ascii="Palatino" w:hAnsi="Palatino"/>
        </w:rPr>
        <w:t xml:space="preserve">.  As in the case of causation, the topic is more frequently described as being about what realization </w:t>
      </w:r>
      <w:r w:rsidR="0089452C">
        <w:rPr>
          <w:rFonts w:ascii="Palatino" w:hAnsi="Palatino"/>
          <w:i/>
          <w:iCs/>
        </w:rPr>
        <w:t>is</w:t>
      </w:r>
      <w:r w:rsidR="00721F93">
        <w:rPr>
          <w:rFonts w:ascii="Palatino" w:hAnsi="Palatino"/>
        </w:rPr>
        <w:t xml:space="preserve">, but the question of what </w:t>
      </w:r>
      <w:r w:rsidR="00D910E2">
        <w:rPr>
          <w:rFonts w:ascii="Palatino" w:hAnsi="Palatino"/>
        </w:rPr>
        <w:t>it is</w:t>
      </w:r>
      <w:r w:rsidR="00721F93">
        <w:rPr>
          <w:rFonts w:ascii="Palatino" w:hAnsi="Palatino"/>
        </w:rPr>
        <w:t xml:space="preserve"> for one property (or property instance) to realize another is the same as the question of </w:t>
      </w:r>
      <w:r w:rsidR="0089452C">
        <w:rPr>
          <w:rFonts w:ascii="Palatino" w:hAnsi="Palatino"/>
        </w:rPr>
        <w:t>what grounds the realization facts</w:t>
      </w:r>
      <w:r w:rsidR="00721F93">
        <w:rPr>
          <w:rFonts w:ascii="Palatino" w:hAnsi="Palatino"/>
        </w:rPr>
        <w:t xml:space="preserve">.  </w:t>
      </w:r>
      <w:r w:rsidR="00D910E2">
        <w:rPr>
          <w:rFonts w:ascii="Palatino" w:hAnsi="Palatino"/>
        </w:rPr>
        <w:t>Similarly for the determinate/determinable relation:  as soon as we ask what it is for the relation to hold</w:t>
      </w:r>
      <w:r w:rsidR="000D7558">
        <w:rPr>
          <w:rFonts w:ascii="Palatino" w:hAnsi="Palatino"/>
        </w:rPr>
        <w:t xml:space="preserve">, </w:t>
      </w:r>
      <w:r w:rsidR="00D910E2">
        <w:rPr>
          <w:rFonts w:ascii="Palatino" w:hAnsi="Palatino"/>
        </w:rPr>
        <w:t xml:space="preserve">and </w:t>
      </w:r>
      <w:r w:rsidR="000D7558">
        <w:rPr>
          <w:rFonts w:ascii="Palatino" w:hAnsi="Palatino"/>
        </w:rPr>
        <w:t>how the answer differs from that for</w:t>
      </w:r>
      <w:r w:rsidR="00D910E2">
        <w:rPr>
          <w:rFonts w:ascii="Palatino" w:hAnsi="Palatino"/>
        </w:rPr>
        <w:t xml:space="preserve"> the species/genus relation</w:t>
      </w:r>
      <w:r w:rsidR="000D7558">
        <w:rPr>
          <w:rFonts w:ascii="Palatino" w:hAnsi="Palatino"/>
        </w:rPr>
        <w:t>,</w:t>
      </w:r>
      <w:r w:rsidR="00D910E2">
        <w:rPr>
          <w:rFonts w:ascii="Palatino" w:hAnsi="Palatino"/>
        </w:rPr>
        <w:t xml:space="preserve"> we are asking the grounding question.  </w:t>
      </w:r>
      <w:r w:rsidR="000D7558">
        <w:rPr>
          <w:rFonts w:ascii="Palatino" w:hAnsi="Palatino"/>
        </w:rPr>
        <w:t>For both</w:t>
      </w:r>
      <w:r w:rsidR="00302A1B">
        <w:rPr>
          <w:rFonts w:ascii="Palatino" w:hAnsi="Palatino"/>
        </w:rPr>
        <w:t xml:space="preserve"> realization and the determinate/determinable relation</w:t>
      </w:r>
      <w:r w:rsidR="002748A3">
        <w:rPr>
          <w:rFonts w:ascii="Palatino" w:hAnsi="Palatino"/>
        </w:rPr>
        <w:t>, t</w:t>
      </w:r>
      <w:r w:rsidR="000D7558">
        <w:rPr>
          <w:rFonts w:ascii="Palatino" w:hAnsi="Palatino"/>
        </w:rPr>
        <w:t>here are literatures about exactly this</w:t>
      </w:r>
      <w:r w:rsidR="002748A3">
        <w:rPr>
          <w:rFonts w:ascii="Palatino" w:hAnsi="Palatino"/>
        </w:rPr>
        <w:t>.</w:t>
      </w:r>
      <w:r w:rsidR="000D7558">
        <w:rPr>
          <w:rFonts w:ascii="Palatino" w:hAnsi="Palatino"/>
        </w:rPr>
        <w:t xml:space="preserve">  </w:t>
      </w:r>
      <w:r w:rsidR="00E159A9">
        <w:rPr>
          <w:rFonts w:ascii="Palatino" w:hAnsi="Palatino"/>
        </w:rPr>
        <w:t>Ironically</w:t>
      </w:r>
      <w:r w:rsidR="002748A3">
        <w:rPr>
          <w:rFonts w:ascii="Palatino" w:hAnsi="Palatino"/>
        </w:rPr>
        <w:t xml:space="preserve">, </w:t>
      </w:r>
      <w:r w:rsidR="001F24E9">
        <w:rPr>
          <w:rFonts w:ascii="Palatino" w:hAnsi="Palatino"/>
        </w:rPr>
        <w:t xml:space="preserve">Wilson herself has made significant contributions to </w:t>
      </w:r>
      <w:r w:rsidR="000D7558">
        <w:rPr>
          <w:rFonts w:ascii="Palatino" w:hAnsi="Palatino"/>
        </w:rPr>
        <w:t>both</w:t>
      </w:r>
      <w:r w:rsidR="001F24E9">
        <w:rPr>
          <w:rFonts w:ascii="Palatino" w:hAnsi="Palatino"/>
        </w:rPr>
        <w:t xml:space="preserve"> </w:t>
      </w:r>
      <w:r w:rsidR="000D7558">
        <w:rPr>
          <w:rFonts w:ascii="Palatino" w:hAnsi="Palatino"/>
        </w:rPr>
        <w:t>(</w:t>
      </w:r>
      <w:r w:rsidR="00FF01F6">
        <w:rPr>
          <w:rFonts w:ascii="Palatino" w:hAnsi="Palatino"/>
        </w:rPr>
        <w:t xml:space="preserve">e.g. </w:t>
      </w:r>
      <w:r w:rsidR="000D7558">
        <w:rPr>
          <w:rFonts w:ascii="Palatino" w:hAnsi="Palatino"/>
        </w:rPr>
        <w:fldChar w:fldCharType="begin"/>
      </w:r>
      <w:r w:rsidR="00AA2E2B">
        <w:rPr>
          <w:rFonts w:ascii="Palatino" w:hAnsi="Palatino"/>
        </w:rPr>
        <w:instrText xml:space="preserve"> ADDIN ZOTERO_ITEM CSL_CITATION {"citationID":"8kLuYtdV","properties":{"formattedCitation":"(1999)","plainCitation":"(1999)","dontUpdate":true,"noteIndex":0},"citationItems":[{"id":86,"uris":["http://zotero.org/groups/4945970/items/JDKL82JC"],"itemData":{"id":86,"type":"article-journal","container-title":"The Philosophical Quarterly","language":"en","page":"33–52","title":"How superduper does a physicalist supervenience need to be?","volume":"49","author":[{"family":"Wilson","given":"Jessica"}],"issued":{"date-parts":[["1999"]]}},"label":"page","suppress-author":true}],"schema":"https://github.com/citation-style-language/schema/raw/master/csl-citation.json"} </w:instrText>
      </w:r>
      <w:r w:rsidR="000D7558">
        <w:rPr>
          <w:rFonts w:ascii="Palatino" w:hAnsi="Palatino"/>
        </w:rPr>
        <w:fldChar w:fldCharType="separate"/>
      </w:r>
      <w:r w:rsidR="000D7558">
        <w:rPr>
          <w:rFonts w:ascii="Palatino" w:hAnsi="Palatino"/>
          <w:noProof/>
        </w:rPr>
        <w:t>1999</w:t>
      </w:r>
      <w:r w:rsidR="000D7558">
        <w:rPr>
          <w:rFonts w:ascii="Palatino" w:hAnsi="Palatino"/>
        </w:rPr>
        <w:fldChar w:fldCharType="end"/>
      </w:r>
      <w:r w:rsidR="000D7558">
        <w:rPr>
          <w:rFonts w:ascii="Palatino" w:hAnsi="Palatino"/>
        </w:rPr>
        <w:t xml:space="preserve">, </w:t>
      </w:r>
      <w:r w:rsidR="000D7558">
        <w:rPr>
          <w:rFonts w:ascii="Palatino" w:hAnsi="Palatino"/>
        </w:rPr>
        <w:fldChar w:fldCharType="begin"/>
      </w:r>
      <w:r w:rsidR="00AA2E2B">
        <w:rPr>
          <w:rFonts w:ascii="Palatino" w:hAnsi="Palatino"/>
        </w:rPr>
        <w:instrText xml:space="preserve"> ADDIN ZOTERO_ITEM CSL_CITATION {"citationID":"qsd1B74G","properties":{"formattedCitation":"(2009; 2021)","plainCitation":"(2009; 2021)","dontUpdate":true,"noteIndex":0},"citationItems":[{"id":387,"uris":["http://zotero.org/groups/4945970/items/VXFZ5HDW"],"itemData":{"id":387,"type":"article-journal","container-title":"Philosophical Studies","page":"149-169","title":"Determination, Realization, and Mental Causation","volume":"145","author":[{"family":"Wilson","given":"Jessica"}],"issued":{"date-parts":[["2009"]]}},"label":"page","suppress-author":true},{"id":348,"uris":["http://zotero.org/groups/4945970/items/MS9XMWRD"],"itemData":{"id":348,"type":"book","event-place":"Oxford","publisher":"Oxford University Press","publisher-place":"Oxford","title":"The Metaphysics of Emergence","author":[{"family":"Wilson","given":"Jessica"}],"issued":{"date-parts":[["2021"]]}},"label":"page","suppress-author":true}],"schema":"https://github.com/citation-style-language/schema/raw/master/csl-citation.json"} </w:instrText>
      </w:r>
      <w:r w:rsidR="000D7558">
        <w:rPr>
          <w:rFonts w:ascii="Palatino" w:hAnsi="Palatino"/>
        </w:rPr>
        <w:fldChar w:fldCharType="separate"/>
      </w:r>
      <w:r w:rsidR="000D7558">
        <w:rPr>
          <w:rFonts w:ascii="Palatino" w:hAnsi="Palatino"/>
          <w:noProof/>
        </w:rPr>
        <w:t>2009, 2017, 2021)</w:t>
      </w:r>
      <w:r w:rsidR="000D7558">
        <w:rPr>
          <w:rFonts w:ascii="Palatino" w:hAnsi="Palatino"/>
        </w:rPr>
        <w:fldChar w:fldCharType="end"/>
      </w:r>
      <w:r w:rsidR="00E159A9">
        <w:rPr>
          <w:rFonts w:ascii="Palatino" w:hAnsi="Palatino"/>
        </w:rPr>
        <w:t>, which makes her complaint here somewhat puzzling.</w:t>
      </w:r>
      <w:r w:rsidR="00E159A9" w:rsidRPr="00EC0CE8">
        <w:rPr>
          <w:rStyle w:val="FootnoteReference"/>
        </w:rPr>
        <w:footnoteReference w:id="12"/>
      </w:r>
    </w:p>
    <w:p w14:paraId="4664747A" w14:textId="1669B75F" w:rsidR="00406A8C" w:rsidRDefault="009A7201" w:rsidP="00097B5D">
      <w:pPr>
        <w:autoSpaceDE w:val="0"/>
        <w:autoSpaceDN w:val="0"/>
        <w:adjustRightInd w:val="0"/>
        <w:spacing w:line="480" w:lineRule="auto"/>
        <w:ind w:firstLine="720"/>
        <w:rPr>
          <w:rFonts w:ascii="Palatino" w:hAnsi="Palatino"/>
        </w:rPr>
      </w:pPr>
      <w:r>
        <w:rPr>
          <w:rFonts w:ascii="Palatino" w:hAnsi="Palatino"/>
        </w:rPr>
        <w:t>Three</w:t>
      </w:r>
      <w:r w:rsidR="00406A8C">
        <w:rPr>
          <w:rFonts w:ascii="Palatino" w:hAnsi="Palatino"/>
        </w:rPr>
        <w:t xml:space="preserve"> counterexamples </w:t>
      </w:r>
      <w:proofErr w:type="gramStart"/>
      <w:r w:rsidR="00406A8C">
        <w:rPr>
          <w:rFonts w:ascii="Palatino" w:hAnsi="Palatino"/>
        </w:rPr>
        <w:t>is</w:t>
      </w:r>
      <w:proofErr w:type="gramEnd"/>
      <w:r w:rsidR="00406A8C">
        <w:rPr>
          <w:rFonts w:ascii="Palatino" w:hAnsi="Palatino"/>
        </w:rPr>
        <w:t xml:space="preserve"> enough</w:t>
      </w:r>
      <w:r>
        <w:rPr>
          <w:rFonts w:ascii="Palatino" w:hAnsi="Palatino"/>
        </w:rPr>
        <w:t xml:space="preserve">; </w:t>
      </w:r>
      <w:r w:rsidR="00406A8C">
        <w:rPr>
          <w:rFonts w:ascii="Palatino" w:hAnsi="Palatino"/>
        </w:rPr>
        <w:t>I relegate brief discussion of identity and supervenience to a footnote.</w:t>
      </w:r>
      <w:r w:rsidR="007E0443">
        <w:rPr>
          <w:rStyle w:val="FootnoteReference"/>
        </w:rPr>
        <w:footnoteReference w:id="13"/>
      </w:r>
      <w:r w:rsidR="00406A8C">
        <w:rPr>
          <w:rFonts w:ascii="Palatino" w:hAnsi="Palatino"/>
        </w:rPr>
        <w:t xml:space="preserve">  </w:t>
      </w:r>
    </w:p>
    <w:p w14:paraId="2FF49C7A" w14:textId="77777777" w:rsidR="003143E9" w:rsidRDefault="003143E9" w:rsidP="00097B5D">
      <w:pPr>
        <w:autoSpaceDE w:val="0"/>
        <w:autoSpaceDN w:val="0"/>
        <w:adjustRightInd w:val="0"/>
        <w:spacing w:line="480" w:lineRule="auto"/>
        <w:ind w:firstLine="720"/>
        <w:rPr>
          <w:rFonts w:ascii="Palatino" w:hAnsi="Palatino"/>
        </w:rPr>
      </w:pPr>
    </w:p>
    <w:p w14:paraId="4F9599AD" w14:textId="05C2E37E" w:rsidR="00D52CD2" w:rsidRPr="00D52CD2" w:rsidRDefault="00D52CD2" w:rsidP="00097B5D">
      <w:pPr>
        <w:pStyle w:val="ListParagraph"/>
        <w:numPr>
          <w:ilvl w:val="0"/>
          <w:numId w:val="9"/>
        </w:numPr>
        <w:autoSpaceDE w:val="0"/>
        <w:autoSpaceDN w:val="0"/>
        <w:adjustRightInd w:val="0"/>
        <w:spacing w:line="480" w:lineRule="auto"/>
        <w:ind w:left="360"/>
        <w:rPr>
          <w:rFonts w:ascii="Palatino" w:hAnsi="Palatino"/>
          <w:b/>
          <w:bCs/>
        </w:rPr>
      </w:pPr>
      <w:r w:rsidRPr="00D52CD2">
        <w:rPr>
          <w:rFonts w:ascii="Palatino" w:hAnsi="Palatino"/>
          <w:b/>
          <w:bCs/>
        </w:rPr>
        <w:t>Conclusion</w:t>
      </w:r>
    </w:p>
    <w:p w14:paraId="3FACCCD1" w14:textId="28B802D4" w:rsidR="00AC1576" w:rsidRDefault="003143E9" w:rsidP="00097B5D">
      <w:pPr>
        <w:autoSpaceDE w:val="0"/>
        <w:autoSpaceDN w:val="0"/>
        <w:adjustRightInd w:val="0"/>
        <w:spacing w:line="480" w:lineRule="auto"/>
        <w:ind w:firstLine="720"/>
        <w:rPr>
          <w:rFonts w:ascii="Palatino" w:hAnsi="Palatino"/>
        </w:rPr>
      </w:pPr>
      <w:r>
        <w:rPr>
          <w:rFonts w:ascii="Palatino" w:hAnsi="Palatino"/>
        </w:rPr>
        <w:t xml:space="preserve">The </w:t>
      </w:r>
      <w:proofErr w:type="spellStart"/>
      <w:r>
        <w:rPr>
          <w:rFonts w:ascii="Palatino" w:hAnsi="Palatino"/>
        </w:rPr>
        <w:t>metaground</w:t>
      </w:r>
      <w:proofErr w:type="spellEnd"/>
      <w:r>
        <w:rPr>
          <w:rFonts w:ascii="Palatino" w:hAnsi="Palatino"/>
        </w:rPr>
        <w:t xml:space="preserve"> question “what, if anything, grounds the grounding facts?’ is not </w:t>
      </w:r>
      <w:r w:rsidR="00543406">
        <w:rPr>
          <w:rFonts w:ascii="Palatino" w:hAnsi="Palatino"/>
        </w:rPr>
        <w:t>a</w:t>
      </w:r>
      <w:r>
        <w:rPr>
          <w:rFonts w:ascii="Palatino" w:hAnsi="Palatino"/>
        </w:rPr>
        <w:t xml:space="preserve"> bizarre </w:t>
      </w:r>
      <w:r w:rsidR="005E518B">
        <w:rPr>
          <w:rFonts w:ascii="Palatino" w:hAnsi="Palatino"/>
        </w:rPr>
        <w:t>piece of exotica</w:t>
      </w:r>
      <w:r w:rsidR="00610E3E">
        <w:rPr>
          <w:rFonts w:ascii="Palatino" w:hAnsi="Palatino"/>
        </w:rPr>
        <w:t>, and</w:t>
      </w:r>
      <w:r w:rsidR="000F06F8">
        <w:rPr>
          <w:rFonts w:ascii="Palatino" w:hAnsi="Palatino"/>
        </w:rPr>
        <w:t xml:space="preserve"> its existence</w:t>
      </w:r>
      <w:r w:rsidR="00610E3E">
        <w:rPr>
          <w:rFonts w:ascii="Palatino" w:hAnsi="Palatino"/>
        </w:rPr>
        <w:t xml:space="preserve"> cannot be used </w:t>
      </w:r>
      <w:r w:rsidR="000F06F8">
        <w:rPr>
          <w:rFonts w:ascii="Palatino" w:hAnsi="Palatino"/>
        </w:rPr>
        <w:t>as a reason to</w:t>
      </w:r>
      <w:r w:rsidR="00610E3E">
        <w:rPr>
          <w:rFonts w:ascii="Palatino" w:hAnsi="Palatino"/>
        </w:rPr>
        <w:t xml:space="preserve"> </w:t>
      </w:r>
      <w:r w:rsidR="00881DAD">
        <w:rPr>
          <w:rFonts w:ascii="Palatino" w:hAnsi="Palatino"/>
        </w:rPr>
        <w:t>dismiss</w:t>
      </w:r>
      <w:r w:rsidR="00610E3E">
        <w:rPr>
          <w:rFonts w:ascii="Palatino" w:hAnsi="Palatino"/>
        </w:rPr>
        <w:t xml:space="preserve"> grounding.  </w:t>
      </w:r>
      <w:r w:rsidR="005E518B">
        <w:rPr>
          <w:rFonts w:ascii="Palatino" w:hAnsi="Palatino"/>
        </w:rPr>
        <w:t>Philosophers have long asked what grounds various relational facts</w:t>
      </w:r>
      <w:r w:rsidR="006448F7">
        <w:rPr>
          <w:rFonts w:ascii="Palatino" w:hAnsi="Palatino"/>
        </w:rPr>
        <w:t>—including what</w:t>
      </w:r>
      <w:r w:rsidR="005E518B">
        <w:rPr>
          <w:rFonts w:ascii="Palatino" w:hAnsi="Palatino"/>
        </w:rPr>
        <w:t xml:space="preserve"> grounds relational facts that involve generative relations </w:t>
      </w:r>
      <w:r w:rsidR="006448F7">
        <w:rPr>
          <w:rFonts w:ascii="Palatino" w:hAnsi="Palatino"/>
        </w:rPr>
        <w:t xml:space="preserve">such as </w:t>
      </w:r>
      <w:r w:rsidR="005E518B">
        <w:rPr>
          <w:rFonts w:ascii="Palatino" w:hAnsi="Palatino"/>
        </w:rPr>
        <w:t xml:space="preserve">causation </w:t>
      </w:r>
      <w:r w:rsidR="005E518B">
        <w:rPr>
          <w:rFonts w:ascii="Palatino" w:hAnsi="Palatino"/>
          <w:i/>
          <w:iCs/>
        </w:rPr>
        <w:t>and</w:t>
      </w:r>
      <w:r w:rsidR="005E518B">
        <w:rPr>
          <w:rFonts w:ascii="Palatino" w:hAnsi="Palatino"/>
        </w:rPr>
        <w:t xml:space="preserve"> Wilson’s allegedly drama-free small-’g’ grounding relations.  </w:t>
      </w:r>
      <w:r w:rsidR="00543406">
        <w:rPr>
          <w:rFonts w:ascii="Palatino" w:hAnsi="Palatino"/>
        </w:rPr>
        <w:t xml:space="preserve">If it is unproblematic to think about </w:t>
      </w:r>
      <w:r w:rsidR="007C7022">
        <w:rPr>
          <w:rFonts w:ascii="Palatino" w:hAnsi="Palatino"/>
        </w:rPr>
        <w:t xml:space="preserve">the conditions in which </w:t>
      </w:r>
      <w:r w:rsidR="00543406">
        <w:rPr>
          <w:rFonts w:ascii="Palatino" w:hAnsi="Palatino"/>
        </w:rPr>
        <w:t xml:space="preserve">causation or </w:t>
      </w:r>
      <w:r w:rsidR="007C7022">
        <w:rPr>
          <w:rFonts w:ascii="Palatino" w:hAnsi="Palatino"/>
        </w:rPr>
        <w:t xml:space="preserve">composition or </w:t>
      </w:r>
      <w:r w:rsidR="00543406">
        <w:rPr>
          <w:rFonts w:ascii="Palatino" w:hAnsi="Palatino"/>
        </w:rPr>
        <w:t xml:space="preserve">realization </w:t>
      </w:r>
      <w:r w:rsidR="007C7022">
        <w:rPr>
          <w:rFonts w:ascii="Palatino" w:hAnsi="Palatino"/>
        </w:rPr>
        <w:t>holds</w:t>
      </w:r>
      <w:r w:rsidR="00543406">
        <w:rPr>
          <w:rFonts w:ascii="Palatino" w:hAnsi="Palatino"/>
        </w:rPr>
        <w:t xml:space="preserve">, it is </w:t>
      </w:r>
      <w:r w:rsidR="007C7022">
        <w:rPr>
          <w:rFonts w:ascii="Palatino" w:hAnsi="Palatino"/>
        </w:rPr>
        <w:t>unproblematic</w:t>
      </w:r>
      <w:r w:rsidR="00543406">
        <w:rPr>
          <w:rFonts w:ascii="Palatino" w:hAnsi="Palatino"/>
        </w:rPr>
        <w:t xml:space="preserve"> to think about what grounds the grounding facts.</w:t>
      </w:r>
      <w:r w:rsidR="00610E3E">
        <w:rPr>
          <w:rFonts w:ascii="Palatino" w:hAnsi="Palatino"/>
        </w:rPr>
        <w:t xml:space="preserve">  There may be serious objections to grounding itself, or serious objections to metaphysics in general </w:t>
      </w:r>
      <w:r w:rsidR="00610E3E" w:rsidRPr="00361E9A">
        <w:rPr>
          <w:rFonts w:ascii="Palatino" w:hAnsi="Palatino" w:cs="Times New Roman (Body CS)"/>
          <w:vanish/>
        </w:rPr>
        <w:t>(about which I have already said my piece;</w:t>
      </w:r>
      <w:r w:rsidR="00392EDD" w:rsidRPr="00361E9A">
        <w:rPr>
          <w:rFonts w:ascii="Palatino" w:hAnsi="Palatino" w:cs="Times New Roman (Body CS)"/>
          <w:vanish/>
        </w:rPr>
        <w:t xml:space="preserve"> </w:t>
      </w:r>
      <w:proofErr w:type="spellStart"/>
      <w:r w:rsidR="00392EDD" w:rsidRPr="00361E9A">
        <w:rPr>
          <w:rFonts w:ascii="Palatino" w:hAnsi="Palatino"/>
          <w:vanish/>
        </w:rPr>
        <w:t>xx</w:t>
      </w:r>
      <w:r w:rsidR="00392EDD" w:rsidRPr="00361E9A">
        <w:rPr>
          <w:rFonts w:ascii="Palatino" w:hAnsi="Palatino"/>
          <w:i/>
          <w:iCs/>
          <w:vanish/>
        </w:rPr>
        <w:t>deleted</w:t>
      </w:r>
      <w:proofErr w:type="spellEnd"/>
      <w:r w:rsidR="00392EDD" w:rsidRPr="00361E9A">
        <w:rPr>
          <w:rFonts w:ascii="Palatino" w:hAnsi="Palatino"/>
          <w:i/>
          <w:iCs/>
          <w:vanish/>
        </w:rPr>
        <w:t xml:space="preserve"> for blind review</w:t>
      </w:r>
      <w:r w:rsidR="00392EDD" w:rsidRPr="00361E9A">
        <w:rPr>
          <w:rFonts w:ascii="Palatino" w:hAnsi="Palatino"/>
          <w:vanish/>
        </w:rPr>
        <w:t>.)</w:t>
      </w:r>
      <w:r w:rsidR="00610E3E">
        <w:rPr>
          <w:rFonts w:ascii="Palatino" w:hAnsi="Palatino"/>
        </w:rPr>
        <w:t xml:space="preserve">  But there is no distinctive and independent problem with the question of </w:t>
      </w:r>
      <w:proofErr w:type="spellStart"/>
      <w:r w:rsidR="00610E3E">
        <w:rPr>
          <w:rFonts w:ascii="Palatino" w:hAnsi="Palatino"/>
        </w:rPr>
        <w:t>metaground</w:t>
      </w:r>
      <w:proofErr w:type="spellEnd"/>
      <w:r w:rsidR="00610E3E">
        <w:rPr>
          <w:rFonts w:ascii="Palatino" w:hAnsi="Palatino"/>
        </w:rPr>
        <w:t>.</w:t>
      </w:r>
      <w:r w:rsidR="00E16317">
        <w:rPr>
          <w:rFonts w:ascii="Palatino" w:hAnsi="Palatino"/>
        </w:rPr>
        <w:t xml:space="preserve">  </w:t>
      </w:r>
    </w:p>
    <w:p w14:paraId="04AA75EF" w14:textId="331990D4" w:rsidR="00AC0F18" w:rsidRDefault="007C25A1" w:rsidP="007E0443">
      <w:pPr>
        <w:autoSpaceDE w:val="0"/>
        <w:autoSpaceDN w:val="0"/>
        <w:adjustRightInd w:val="0"/>
        <w:spacing w:line="480" w:lineRule="auto"/>
        <w:ind w:firstLine="720"/>
        <w:rPr>
          <w:rFonts w:ascii="Palatino" w:hAnsi="Palatino"/>
        </w:rPr>
      </w:pPr>
      <w:r>
        <w:rPr>
          <w:rFonts w:ascii="Palatino" w:hAnsi="Palatino"/>
        </w:rPr>
        <w:t>It is risky business to try to diagnose a mistake, especially when the mistake is mostly made in passing conversation rather than in print.  Still, I</w:t>
      </w:r>
      <w:r w:rsidR="007447B3">
        <w:rPr>
          <w:rFonts w:ascii="Palatino" w:hAnsi="Palatino"/>
        </w:rPr>
        <w:t xml:space="preserve"> suspect that the </w:t>
      </w:r>
      <w:proofErr w:type="spellStart"/>
      <w:r w:rsidR="007B4404">
        <w:rPr>
          <w:rFonts w:ascii="Palatino" w:hAnsi="Palatino"/>
        </w:rPr>
        <w:t>metaground</w:t>
      </w:r>
      <w:proofErr w:type="spellEnd"/>
      <w:r w:rsidR="007B4404">
        <w:rPr>
          <w:rFonts w:ascii="Palatino" w:hAnsi="Palatino"/>
        </w:rPr>
        <w:t xml:space="preserve"> question </w:t>
      </w:r>
      <w:r w:rsidR="00D9685B" w:rsidRPr="00543406">
        <w:rPr>
          <w:rFonts w:ascii="Palatino" w:hAnsi="Palatino"/>
        </w:rPr>
        <w:t xml:space="preserve">sounds bad </w:t>
      </w:r>
      <w:r w:rsidR="007447B3">
        <w:rPr>
          <w:rFonts w:ascii="Palatino" w:hAnsi="Palatino"/>
        </w:rPr>
        <w:t xml:space="preserve">simply </w:t>
      </w:r>
      <w:r w:rsidR="00D9685B" w:rsidRPr="00543406">
        <w:rPr>
          <w:rFonts w:ascii="Palatino" w:hAnsi="Palatino"/>
        </w:rPr>
        <w:t>because</w:t>
      </w:r>
      <w:r w:rsidR="00D9685B">
        <w:rPr>
          <w:rFonts w:ascii="Palatino" w:hAnsi="Palatino"/>
        </w:rPr>
        <w:t xml:space="preserve"> it </w:t>
      </w:r>
      <w:r w:rsidR="007447B3">
        <w:rPr>
          <w:rFonts w:ascii="Palatino" w:hAnsi="Palatino"/>
        </w:rPr>
        <w:t xml:space="preserve">is </w:t>
      </w:r>
      <w:r>
        <w:rPr>
          <w:rFonts w:ascii="Palatino" w:hAnsi="Palatino"/>
        </w:rPr>
        <w:t xml:space="preserve">an </w:t>
      </w:r>
      <w:r w:rsidR="007447B3">
        <w:rPr>
          <w:rFonts w:ascii="Palatino" w:hAnsi="Palatino"/>
        </w:rPr>
        <w:t>iterated question</w:t>
      </w:r>
      <w:r w:rsidR="00AC1576">
        <w:rPr>
          <w:rFonts w:ascii="Palatino" w:hAnsi="Palatino"/>
        </w:rPr>
        <w:t xml:space="preserve">, and iterated questions have a whiff of silliness to them.  </w:t>
      </w:r>
      <w:r w:rsidR="007447B3">
        <w:rPr>
          <w:rFonts w:ascii="Palatino" w:hAnsi="Palatino"/>
        </w:rPr>
        <w:t xml:space="preserve">Earlier, I pointed out </w:t>
      </w:r>
      <w:proofErr w:type="spellStart"/>
      <w:r w:rsidR="00EF3C93">
        <w:rPr>
          <w:rFonts w:ascii="Palatino" w:hAnsi="Palatino"/>
        </w:rPr>
        <w:t>i</w:t>
      </w:r>
      <w:proofErr w:type="spellEnd"/>
      <w:r w:rsidR="00EF3C93">
        <w:rPr>
          <w:rFonts w:ascii="Palatino" w:hAnsi="Palatino"/>
        </w:rPr>
        <w:t>)</w:t>
      </w:r>
      <w:r w:rsidR="007447B3">
        <w:rPr>
          <w:rFonts w:ascii="Palatino" w:hAnsi="Palatino"/>
        </w:rPr>
        <w:t xml:space="preserve"> </w:t>
      </w:r>
      <w:r w:rsidR="00840CD5">
        <w:rPr>
          <w:rFonts w:ascii="Palatino" w:hAnsi="Palatino"/>
        </w:rPr>
        <w:t xml:space="preserve">that </w:t>
      </w:r>
      <w:r w:rsidR="00AC1576">
        <w:rPr>
          <w:rFonts w:ascii="Palatino" w:hAnsi="Palatino"/>
        </w:rPr>
        <w:t xml:space="preserve">iterated questions aren’t always problematic, </w:t>
      </w:r>
      <w:r w:rsidR="007447B3">
        <w:rPr>
          <w:rFonts w:ascii="Palatino" w:hAnsi="Palatino"/>
        </w:rPr>
        <w:t xml:space="preserve">and </w:t>
      </w:r>
      <w:r w:rsidR="00EF3C93">
        <w:rPr>
          <w:rFonts w:ascii="Palatino" w:hAnsi="Palatino"/>
        </w:rPr>
        <w:t xml:space="preserve">ii) </w:t>
      </w:r>
      <w:r w:rsidR="007447B3">
        <w:rPr>
          <w:rFonts w:ascii="Palatino" w:hAnsi="Palatino"/>
        </w:rPr>
        <w:t xml:space="preserve">that </w:t>
      </w:r>
      <w:r w:rsidR="007E0443">
        <w:rPr>
          <w:rFonts w:ascii="Palatino" w:hAnsi="Palatino"/>
        </w:rPr>
        <w:t xml:space="preserve">what we actually care about is a non-iterated question of which the </w:t>
      </w:r>
      <w:proofErr w:type="spellStart"/>
      <w:r w:rsidR="007E0443">
        <w:rPr>
          <w:rFonts w:ascii="Palatino" w:hAnsi="Palatino"/>
        </w:rPr>
        <w:t>metaground</w:t>
      </w:r>
      <w:proofErr w:type="spellEnd"/>
      <w:r w:rsidR="007E0443">
        <w:rPr>
          <w:rFonts w:ascii="Palatino" w:hAnsi="Palatino"/>
        </w:rPr>
        <w:t xml:space="preserve"> question is also an instance, namely ‘what grounds </w:t>
      </w:r>
      <w:r w:rsidR="007E0443">
        <w:rPr>
          <w:rFonts w:ascii="Palatino" w:hAnsi="Palatino"/>
          <w:i/>
          <w:iCs/>
        </w:rPr>
        <w:t>x</w:t>
      </w:r>
      <w:r w:rsidR="007E0443">
        <w:rPr>
          <w:rFonts w:ascii="Palatino" w:hAnsi="Palatino"/>
        </w:rPr>
        <w:t xml:space="preserve">?’.  </w:t>
      </w:r>
      <w:r w:rsidR="00E16317">
        <w:rPr>
          <w:rFonts w:ascii="Palatino" w:hAnsi="Palatino"/>
        </w:rPr>
        <w:t>I will close by sneakily unveiling one final argument</w:t>
      </w:r>
      <w:r w:rsidR="00AC0F18">
        <w:rPr>
          <w:rFonts w:ascii="Palatino" w:hAnsi="Palatino"/>
        </w:rPr>
        <w:t xml:space="preserve"> for this second point.</w:t>
      </w:r>
      <w:r w:rsidR="00E16317">
        <w:rPr>
          <w:rFonts w:ascii="Palatino" w:hAnsi="Palatino"/>
        </w:rPr>
        <w:t xml:space="preserve">  </w:t>
      </w:r>
    </w:p>
    <w:p w14:paraId="78CCC118" w14:textId="572B726A" w:rsidR="00E16317" w:rsidRDefault="006568B2" w:rsidP="00097B5D">
      <w:pPr>
        <w:autoSpaceDE w:val="0"/>
        <w:autoSpaceDN w:val="0"/>
        <w:adjustRightInd w:val="0"/>
        <w:spacing w:line="480" w:lineRule="auto"/>
        <w:ind w:firstLine="720"/>
        <w:rPr>
          <w:rFonts w:ascii="Palatino" w:hAnsi="Palatino"/>
        </w:rPr>
      </w:pPr>
      <w:r>
        <w:rPr>
          <w:rFonts w:ascii="Palatino" w:hAnsi="Palatino"/>
        </w:rPr>
        <w:t>Notice that</w:t>
      </w:r>
      <w:r w:rsidR="00E16317">
        <w:rPr>
          <w:rFonts w:ascii="Palatino" w:hAnsi="Palatino"/>
        </w:rPr>
        <w:t xml:space="preserve"> I never referred to the questions about causation, composition, realization, and so forth as ‘</w:t>
      </w:r>
      <w:proofErr w:type="spellStart"/>
      <w:r w:rsidR="00E16317">
        <w:rPr>
          <w:rFonts w:ascii="Palatino" w:hAnsi="Palatino"/>
        </w:rPr>
        <w:t>metaquestions</w:t>
      </w:r>
      <w:proofErr w:type="spellEnd"/>
      <w:r w:rsidR="00E16317">
        <w:rPr>
          <w:rFonts w:ascii="Palatino" w:hAnsi="Palatino"/>
        </w:rPr>
        <w:t>’.  I never talked about the ‘</w:t>
      </w:r>
      <w:proofErr w:type="spellStart"/>
      <w:r w:rsidR="00E16317">
        <w:rPr>
          <w:rFonts w:ascii="Palatino" w:hAnsi="Palatino"/>
        </w:rPr>
        <w:t>metacausation</w:t>
      </w:r>
      <w:proofErr w:type="spellEnd"/>
      <w:r w:rsidR="00E16317">
        <w:rPr>
          <w:rFonts w:ascii="Palatino" w:hAnsi="Palatino"/>
        </w:rPr>
        <w:t>’ or ‘</w:t>
      </w:r>
      <w:proofErr w:type="spellStart"/>
      <w:r w:rsidR="00E16317">
        <w:rPr>
          <w:rFonts w:ascii="Palatino" w:hAnsi="Palatino"/>
        </w:rPr>
        <w:t>metacomposition</w:t>
      </w:r>
      <w:proofErr w:type="spellEnd"/>
      <w:r w:rsidR="00E16317">
        <w:rPr>
          <w:rFonts w:ascii="Palatino" w:hAnsi="Palatino"/>
        </w:rPr>
        <w:t>’ or ‘</w:t>
      </w:r>
      <w:proofErr w:type="spellStart"/>
      <w:r w:rsidR="00E16317">
        <w:rPr>
          <w:rFonts w:ascii="Palatino" w:hAnsi="Palatino"/>
        </w:rPr>
        <w:t>metarealization</w:t>
      </w:r>
      <w:proofErr w:type="spellEnd"/>
      <w:r w:rsidR="00E16317">
        <w:rPr>
          <w:rFonts w:ascii="Palatino" w:hAnsi="Palatino"/>
        </w:rPr>
        <w:t xml:space="preserve">’ questions.  </w:t>
      </w:r>
      <w:r w:rsidR="00801CBF">
        <w:rPr>
          <w:rFonts w:ascii="Palatino" w:hAnsi="Palatino"/>
        </w:rPr>
        <w:t xml:space="preserve">I didn’t talk that way because the </w:t>
      </w:r>
      <w:r w:rsidR="00E16317">
        <w:rPr>
          <w:rFonts w:ascii="Palatino" w:hAnsi="Palatino"/>
        </w:rPr>
        <w:lastRenderedPageBreak/>
        <w:t xml:space="preserve">relevant questions are </w:t>
      </w:r>
      <w:r w:rsidR="00E16317">
        <w:rPr>
          <w:rFonts w:ascii="Palatino" w:hAnsi="Palatino"/>
          <w:i/>
          <w:iCs/>
        </w:rPr>
        <w:t xml:space="preserve">not </w:t>
      </w:r>
      <w:r w:rsidR="00E16317">
        <w:rPr>
          <w:rFonts w:ascii="Palatino" w:hAnsi="Palatino"/>
        </w:rPr>
        <w:t>‘meta’</w:t>
      </w:r>
      <w:r w:rsidR="00801CBF">
        <w:rPr>
          <w:rFonts w:ascii="Palatino" w:hAnsi="Palatino"/>
        </w:rPr>
        <w:t>.  They are not ‘meta’</w:t>
      </w:r>
      <w:r w:rsidR="00E16317">
        <w:rPr>
          <w:rFonts w:ascii="Palatino" w:hAnsi="Palatino"/>
        </w:rPr>
        <w:t xml:space="preserve"> because they are </w:t>
      </w:r>
      <w:r w:rsidR="00E16317" w:rsidRPr="00801CBF">
        <w:rPr>
          <w:rFonts w:ascii="Palatino" w:hAnsi="Palatino"/>
        </w:rPr>
        <w:t>not iterated</w:t>
      </w:r>
      <w:r w:rsidR="00E16317">
        <w:rPr>
          <w:rFonts w:ascii="Palatino" w:hAnsi="Palatino"/>
        </w:rPr>
        <w:t xml:space="preserve">.  The literatures I pointed to are not literatures about what causes the causal facts, what composes the compositional facts, what realizes the realization facts.  They are instead literatures about what </w:t>
      </w:r>
      <w:r w:rsidR="00E16317" w:rsidRPr="004A1EF9">
        <w:rPr>
          <w:rFonts w:ascii="Palatino" w:hAnsi="Palatino"/>
          <w:i/>
          <w:iCs/>
        </w:rPr>
        <w:t>grounds</w:t>
      </w:r>
      <w:r w:rsidR="00E16317">
        <w:rPr>
          <w:rFonts w:ascii="Palatino" w:hAnsi="Palatino"/>
        </w:rPr>
        <w:t xml:space="preserve"> those facts.  The relevant questions are </w:t>
      </w:r>
      <w:r w:rsidR="00801CBF">
        <w:rPr>
          <w:rFonts w:ascii="Palatino" w:hAnsi="Palatino"/>
        </w:rPr>
        <w:t xml:space="preserve">the </w:t>
      </w:r>
      <w:r w:rsidR="00E16317" w:rsidRPr="00801CBF">
        <w:rPr>
          <w:rFonts w:ascii="Palatino" w:hAnsi="Palatino"/>
        </w:rPr>
        <w:t>grounding</w:t>
      </w:r>
      <w:r w:rsidR="00E16317">
        <w:rPr>
          <w:rFonts w:ascii="Palatino" w:hAnsi="Palatino"/>
          <w:i/>
          <w:iCs/>
        </w:rPr>
        <w:t xml:space="preserve"> </w:t>
      </w:r>
      <w:r w:rsidR="00801CBF">
        <w:rPr>
          <w:rFonts w:ascii="Palatino" w:hAnsi="Palatino"/>
        </w:rPr>
        <w:t>ones</w:t>
      </w:r>
      <w:r w:rsidR="00E16317">
        <w:rPr>
          <w:rFonts w:ascii="Palatino" w:hAnsi="Palatino"/>
        </w:rPr>
        <w:t xml:space="preserve">, not </w:t>
      </w:r>
      <w:r w:rsidR="00801CBF">
        <w:rPr>
          <w:rFonts w:ascii="Palatino" w:hAnsi="Palatino"/>
        </w:rPr>
        <w:t xml:space="preserve">the iterated </w:t>
      </w:r>
      <w:r w:rsidR="00E16317">
        <w:rPr>
          <w:rFonts w:ascii="Palatino" w:hAnsi="Palatino"/>
        </w:rPr>
        <w:t>‘meta’</w:t>
      </w:r>
      <w:r w:rsidR="00AC0F18">
        <w:rPr>
          <w:rFonts w:ascii="Palatino" w:hAnsi="Palatino"/>
        </w:rPr>
        <w:t xml:space="preserve"> </w:t>
      </w:r>
      <w:r w:rsidR="00801CBF">
        <w:rPr>
          <w:rFonts w:ascii="Palatino" w:hAnsi="Palatino"/>
        </w:rPr>
        <w:t>ones</w:t>
      </w:r>
      <w:r w:rsidR="00E16317">
        <w:rPr>
          <w:rFonts w:ascii="Palatino" w:hAnsi="Palatino"/>
        </w:rPr>
        <w:t xml:space="preserve">.  </w:t>
      </w:r>
    </w:p>
    <w:p w14:paraId="3BE5C8EA" w14:textId="5F53EFBB" w:rsidR="00B014C1" w:rsidRDefault="00AC0F18" w:rsidP="00097B5D">
      <w:pPr>
        <w:autoSpaceDE w:val="0"/>
        <w:autoSpaceDN w:val="0"/>
        <w:adjustRightInd w:val="0"/>
        <w:spacing w:line="480" w:lineRule="auto"/>
        <w:ind w:firstLine="720"/>
        <w:rPr>
          <w:rFonts w:ascii="Palatino" w:hAnsi="Palatino"/>
        </w:rPr>
      </w:pPr>
      <w:r>
        <w:rPr>
          <w:rFonts w:ascii="Palatino" w:hAnsi="Palatino"/>
        </w:rPr>
        <w:t xml:space="preserve">This helps underscore that </w:t>
      </w:r>
      <w:r w:rsidR="004A7879">
        <w:rPr>
          <w:rFonts w:ascii="Palatino" w:hAnsi="Palatino"/>
        </w:rPr>
        <w:t>what</w:t>
      </w:r>
      <w:r>
        <w:rPr>
          <w:rFonts w:ascii="Palatino" w:hAnsi="Palatino"/>
        </w:rPr>
        <w:t xml:space="preserve"> we </w:t>
      </w:r>
      <w:r w:rsidR="00310036">
        <w:rPr>
          <w:rFonts w:ascii="Palatino" w:hAnsi="Palatino"/>
        </w:rPr>
        <w:t>are interested in</w:t>
      </w:r>
      <w:r>
        <w:rPr>
          <w:rFonts w:ascii="Palatino" w:hAnsi="Palatino"/>
        </w:rPr>
        <w:t xml:space="preserve"> is the grounding question, which merely </w:t>
      </w:r>
      <w:r w:rsidRPr="009D575A">
        <w:rPr>
          <w:rFonts w:ascii="Palatino" w:hAnsi="Palatino"/>
        </w:rPr>
        <w:t>happens</w:t>
      </w:r>
      <w:r>
        <w:rPr>
          <w:rFonts w:ascii="Palatino" w:hAnsi="Palatino"/>
        </w:rPr>
        <w:t xml:space="preserve"> to end up iterated</w:t>
      </w:r>
      <w:r w:rsidR="00CB2C4A">
        <w:rPr>
          <w:rFonts w:ascii="Palatino" w:hAnsi="Palatino"/>
        </w:rPr>
        <w:t xml:space="preserve"> and ‘meta’ in </w:t>
      </w:r>
      <w:r w:rsidR="007C25A1">
        <w:rPr>
          <w:rFonts w:ascii="Palatino" w:hAnsi="Palatino"/>
        </w:rPr>
        <w:t>this particular</w:t>
      </w:r>
      <w:r w:rsidR="00CB2C4A">
        <w:rPr>
          <w:rFonts w:ascii="Palatino" w:hAnsi="Palatino"/>
        </w:rPr>
        <w:t xml:space="preserve"> case</w:t>
      </w:r>
      <w:r>
        <w:rPr>
          <w:rFonts w:ascii="Palatino" w:hAnsi="Palatino"/>
        </w:rPr>
        <w:t xml:space="preserve">.  It is not </w:t>
      </w:r>
      <w:r w:rsidR="00CB2C4A">
        <w:rPr>
          <w:rFonts w:ascii="Palatino" w:hAnsi="Palatino"/>
        </w:rPr>
        <w:t xml:space="preserve">that we </w:t>
      </w:r>
      <w:r w:rsidR="00340580">
        <w:rPr>
          <w:rFonts w:ascii="Palatino" w:hAnsi="Palatino"/>
        </w:rPr>
        <w:t xml:space="preserve">in general </w:t>
      </w:r>
      <w:r w:rsidR="00CB2C4A">
        <w:rPr>
          <w:rFonts w:ascii="Palatino" w:hAnsi="Palatino"/>
        </w:rPr>
        <w:t xml:space="preserve">care about </w:t>
      </w:r>
      <w:r>
        <w:rPr>
          <w:rFonts w:ascii="Palatino" w:hAnsi="Palatino"/>
        </w:rPr>
        <w:t xml:space="preserve">the iterated </w:t>
      </w:r>
      <w:r w:rsidR="00CB2C4A">
        <w:rPr>
          <w:rFonts w:ascii="Palatino" w:hAnsi="Palatino"/>
        </w:rPr>
        <w:t xml:space="preserve">‘meta’ </w:t>
      </w:r>
      <w:r>
        <w:rPr>
          <w:rFonts w:ascii="Palatino" w:hAnsi="Palatino"/>
        </w:rPr>
        <w:t>question, which happens to be about grounding</w:t>
      </w:r>
      <w:r w:rsidR="00CB2C4A">
        <w:rPr>
          <w:rFonts w:ascii="Palatino" w:hAnsi="Palatino"/>
        </w:rPr>
        <w:t xml:space="preserve"> in this particular case.  </w:t>
      </w:r>
      <w:r w:rsidR="007C25A1">
        <w:rPr>
          <w:rFonts w:ascii="Palatino" w:hAnsi="Palatino"/>
        </w:rPr>
        <w:t xml:space="preserve">Perhaps the title of this paper </w:t>
      </w:r>
      <w:r w:rsidR="009D575A">
        <w:rPr>
          <w:rFonts w:ascii="Palatino" w:hAnsi="Palatino"/>
        </w:rPr>
        <w:t>was</w:t>
      </w:r>
      <w:r w:rsidR="007C25A1">
        <w:rPr>
          <w:rFonts w:ascii="Palatino" w:hAnsi="Palatino"/>
        </w:rPr>
        <w:t xml:space="preserve"> not well-chosen</w:t>
      </w:r>
      <w:r w:rsidR="009D575A">
        <w:rPr>
          <w:rFonts w:ascii="Palatino" w:hAnsi="Palatino"/>
        </w:rPr>
        <w:t xml:space="preserve">: </w:t>
      </w:r>
      <w:r w:rsidR="004A7879">
        <w:rPr>
          <w:rFonts w:ascii="Palatino" w:hAnsi="Palatino"/>
        </w:rPr>
        <w:t xml:space="preserve">at its core, in its secret </w:t>
      </w:r>
      <w:r w:rsidR="00340580">
        <w:rPr>
          <w:rFonts w:ascii="Palatino" w:hAnsi="Palatino"/>
        </w:rPr>
        <w:t xml:space="preserve">heart of hearts, </w:t>
      </w:r>
      <w:r w:rsidR="009D575A">
        <w:rPr>
          <w:rFonts w:ascii="Palatino" w:hAnsi="Palatino"/>
        </w:rPr>
        <w:t xml:space="preserve">the question of </w:t>
      </w:r>
      <w:proofErr w:type="spellStart"/>
      <w:r w:rsidR="009D575A">
        <w:rPr>
          <w:rFonts w:ascii="Palatino" w:hAnsi="Palatino"/>
        </w:rPr>
        <w:t>metaground</w:t>
      </w:r>
      <w:proofErr w:type="spellEnd"/>
      <w:r w:rsidR="009D575A">
        <w:rPr>
          <w:rFonts w:ascii="Palatino" w:hAnsi="Palatino"/>
        </w:rPr>
        <w:t xml:space="preserve"> is not</w:t>
      </w:r>
      <w:r w:rsidR="00B014C1">
        <w:rPr>
          <w:rFonts w:ascii="Palatino" w:hAnsi="Palatino"/>
        </w:rPr>
        <w:t xml:space="preserve"> ‘meta’</w:t>
      </w:r>
      <w:r w:rsidR="00340580">
        <w:rPr>
          <w:rFonts w:ascii="Palatino" w:hAnsi="Palatino"/>
        </w:rPr>
        <w:t xml:space="preserve"> </w:t>
      </w:r>
      <w:r w:rsidR="004A7879">
        <w:rPr>
          <w:rFonts w:ascii="Palatino" w:hAnsi="Palatino"/>
        </w:rPr>
        <w:t>at</w:t>
      </w:r>
      <w:r w:rsidR="00340580">
        <w:rPr>
          <w:rFonts w:ascii="Palatino" w:hAnsi="Palatino"/>
        </w:rPr>
        <w:t xml:space="preserve"> all</w:t>
      </w:r>
      <w:r w:rsidR="00B014C1">
        <w:rPr>
          <w:rFonts w:ascii="Palatino" w:hAnsi="Palatino"/>
        </w:rPr>
        <w:t>.</w:t>
      </w:r>
    </w:p>
    <w:p w14:paraId="1109CA2E" w14:textId="0CBA3EE0" w:rsidR="00B11E3E" w:rsidRDefault="00B11E3E" w:rsidP="00097B5D">
      <w:pPr>
        <w:spacing w:line="480" w:lineRule="auto"/>
        <w:rPr>
          <w:rFonts w:ascii="Palatino" w:hAnsi="Palatino"/>
        </w:rPr>
      </w:pPr>
    </w:p>
    <w:p w14:paraId="3C2CD8EB" w14:textId="77777777" w:rsidR="00176219" w:rsidRDefault="00176219" w:rsidP="00097B5D">
      <w:pPr>
        <w:spacing w:line="480" w:lineRule="auto"/>
        <w:rPr>
          <w:rFonts w:ascii="Palatino" w:hAnsi="Palatino"/>
        </w:rPr>
      </w:pPr>
    </w:p>
    <w:p w14:paraId="600AD8DC" w14:textId="0AE7FC01" w:rsidR="00B11E3E" w:rsidRPr="00B11E3E" w:rsidRDefault="00B11E3E" w:rsidP="00097B5D">
      <w:pPr>
        <w:spacing w:line="480" w:lineRule="auto"/>
        <w:rPr>
          <w:rFonts w:ascii="Palatino" w:hAnsi="Palatino"/>
          <w:b/>
          <w:bCs/>
          <w:u w:val="single"/>
        </w:rPr>
      </w:pPr>
      <w:r w:rsidRPr="00B11E3E">
        <w:rPr>
          <w:rFonts w:ascii="Palatino" w:hAnsi="Palatino"/>
          <w:b/>
          <w:bCs/>
          <w:u w:val="single"/>
        </w:rPr>
        <w:t>References</w:t>
      </w:r>
    </w:p>
    <w:p w14:paraId="5E261D97" w14:textId="77777777" w:rsidR="00B11E3E" w:rsidRDefault="00B11E3E" w:rsidP="00097B5D">
      <w:pPr>
        <w:spacing w:line="480" w:lineRule="auto"/>
        <w:rPr>
          <w:rFonts w:ascii="Palatino" w:hAnsi="Palatino"/>
        </w:rPr>
      </w:pPr>
    </w:p>
    <w:p w14:paraId="49C59459" w14:textId="77777777" w:rsidR="00AA3B48" w:rsidRPr="00AA3B48" w:rsidRDefault="00B11E3E" w:rsidP="00AA3B48">
      <w:pPr>
        <w:pStyle w:val="Bibliography"/>
        <w:rPr>
          <w:rFonts w:ascii="Palatino" w:hAnsi="Palatino" w:cs="Times New Roman"/>
        </w:rPr>
      </w:pPr>
      <w:r>
        <w:fldChar w:fldCharType="begin"/>
      </w:r>
      <w:r w:rsidR="003E2FFB">
        <w:instrText xml:space="preserve"> ADDIN ZOTERO_BIBL {"uncited":[],"omitted":[],"custom":[]} CSL_BIBLIOGRAPHY </w:instrText>
      </w:r>
      <w:r>
        <w:fldChar w:fldCharType="separate"/>
      </w:r>
      <w:r w:rsidR="00AA3B48" w:rsidRPr="00AA3B48">
        <w:rPr>
          <w:rFonts w:ascii="Palatino" w:hAnsi="Palatino" w:cs="Times New Roman"/>
        </w:rPr>
        <w:t xml:space="preserve">Armstrong, D. M. (1983). </w:t>
      </w:r>
      <w:r w:rsidR="00AA3B48" w:rsidRPr="00AA3B48">
        <w:rPr>
          <w:rFonts w:ascii="Palatino" w:hAnsi="Palatino" w:cs="Times New Roman"/>
          <w:i/>
          <w:iCs/>
        </w:rPr>
        <w:t>What is a Law of Nature?</w:t>
      </w:r>
      <w:r w:rsidR="00AA3B48" w:rsidRPr="00AA3B48">
        <w:rPr>
          <w:rFonts w:ascii="Palatino" w:hAnsi="Palatino" w:cs="Times New Roman"/>
        </w:rPr>
        <w:t xml:space="preserve"> Cambridge University Press.</w:t>
      </w:r>
    </w:p>
    <w:p w14:paraId="3BD8F991"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Armstrong, D. M. (2004). Going Through the Open Door Again: Counterfactual vs. Singularist Theories of Causation. In L. A. Paul, J. Collins, &amp; N. Hall, </w:t>
      </w:r>
      <w:r w:rsidRPr="00AA3B48">
        <w:rPr>
          <w:rFonts w:ascii="Palatino" w:hAnsi="Palatino" w:cs="Times New Roman"/>
          <w:i/>
          <w:iCs/>
        </w:rPr>
        <w:t>Causation and Counterfactuals</w:t>
      </w:r>
      <w:r w:rsidRPr="00AA3B48">
        <w:rPr>
          <w:rFonts w:ascii="Palatino" w:hAnsi="Palatino" w:cs="Times New Roman"/>
        </w:rPr>
        <w:t xml:space="preserve"> (pp. 445–457).</w:t>
      </w:r>
    </w:p>
    <w:p w14:paraId="0DEB0459"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Bader, R. (2017). The grounding argument against non-reductive moral realism. In </w:t>
      </w:r>
      <w:r w:rsidRPr="00AA3B48">
        <w:rPr>
          <w:rFonts w:ascii="Palatino" w:hAnsi="Palatino" w:cs="Times New Roman"/>
          <w:i/>
          <w:iCs/>
        </w:rPr>
        <w:t>Oxford Studies in Metaethics</w:t>
      </w:r>
      <w:r w:rsidRPr="00AA3B48">
        <w:rPr>
          <w:rFonts w:ascii="Palatino" w:hAnsi="Palatino" w:cs="Times New Roman"/>
        </w:rPr>
        <w:t xml:space="preserve"> (Vol. 11, pp. 106–134). Oxford University Press.</w:t>
      </w:r>
    </w:p>
    <w:p w14:paraId="0C12878D"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Bennett, K. (2009). </w:t>
      </w:r>
      <w:r w:rsidRPr="00AA3B48">
        <w:rPr>
          <w:rFonts w:ascii="Palatino" w:hAnsi="Palatino" w:cs="Times New Roman"/>
          <w:i/>
          <w:iCs/>
        </w:rPr>
        <w:t>Composition, colocation, and metaontology</w:t>
      </w:r>
      <w:r w:rsidRPr="00AA3B48">
        <w:rPr>
          <w:rFonts w:ascii="Palatino" w:hAnsi="Palatino" w:cs="Times New Roman"/>
        </w:rPr>
        <w:t xml:space="preserve"> (D. Chalmers, D. Manley, &amp; R. Wasserman, Eds.). Oxford University Press.</w:t>
      </w:r>
    </w:p>
    <w:p w14:paraId="3DE6EF0F"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Bennett, K. (2011). By our bootstraps. </w:t>
      </w:r>
      <w:r w:rsidRPr="00AA3B48">
        <w:rPr>
          <w:rFonts w:ascii="Palatino" w:hAnsi="Palatino" w:cs="Times New Roman"/>
          <w:i/>
          <w:iCs/>
        </w:rPr>
        <w:t>Philosophical Perspectives</w:t>
      </w:r>
      <w:r w:rsidRPr="00AA3B48">
        <w:rPr>
          <w:rFonts w:ascii="Palatino" w:hAnsi="Palatino" w:cs="Times New Roman"/>
        </w:rPr>
        <w:t xml:space="preserve">, </w:t>
      </w:r>
      <w:r w:rsidRPr="00AA3B48">
        <w:rPr>
          <w:rFonts w:ascii="Palatino" w:hAnsi="Palatino" w:cs="Times New Roman"/>
          <w:i/>
          <w:iCs/>
        </w:rPr>
        <w:t>25</w:t>
      </w:r>
      <w:r w:rsidRPr="00AA3B48">
        <w:rPr>
          <w:rFonts w:ascii="Palatino" w:hAnsi="Palatino" w:cs="Times New Roman"/>
        </w:rPr>
        <w:t>, 27–41.</w:t>
      </w:r>
    </w:p>
    <w:p w14:paraId="5F6DED30"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Bennett, K. (2016). There is no special problem with metaphysics. </w:t>
      </w:r>
      <w:r w:rsidRPr="00AA3B48">
        <w:rPr>
          <w:rFonts w:ascii="Palatino" w:hAnsi="Palatino" w:cs="Times New Roman"/>
          <w:i/>
          <w:iCs/>
        </w:rPr>
        <w:t>Philosophical Studies</w:t>
      </w:r>
      <w:r w:rsidRPr="00AA3B48">
        <w:rPr>
          <w:rFonts w:ascii="Palatino" w:hAnsi="Palatino" w:cs="Times New Roman"/>
        </w:rPr>
        <w:t xml:space="preserve">, </w:t>
      </w:r>
      <w:r w:rsidRPr="00AA3B48">
        <w:rPr>
          <w:rFonts w:ascii="Palatino" w:hAnsi="Palatino" w:cs="Times New Roman"/>
          <w:i/>
          <w:iCs/>
        </w:rPr>
        <w:t>173</w:t>
      </w:r>
      <w:r w:rsidRPr="00AA3B48">
        <w:rPr>
          <w:rFonts w:ascii="Palatino" w:hAnsi="Palatino" w:cs="Times New Roman"/>
        </w:rPr>
        <w:t>(1), 21–37.</w:t>
      </w:r>
    </w:p>
    <w:p w14:paraId="17312301" w14:textId="77777777" w:rsidR="00AA3B48" w:rsidRPr="00AA3B48" w:rsidRDefault="00AA3B48" w:rsidP="00AA3B48">
      <w:pPr>
        <w:pStyle w:val="Bibliography"/>
        <w:rPr>
          <w:rFonts w:ascii="Palatino" w:hAnsi="Palatino" w:cs="Times New Roman"/>
        </w:rPr>
      </w:pPr>
      <w:r w:rsidRPr="00AA3B48">
        <w:rPr>
          <w:rFonts w:ascii="Palatino" w:hAnsi="Palatino" w:cs="Times New Roman"/>
        </w:rPr>
        <w:lastRenderedPageBreak/>
        <w:t xml:space="preserve">Bennett, K. (2017). </w:t>
      </w:r>
      <w:r w:rsidRPr="00AA3B48">
        <w:rPr>
          <w:rFonts w:ascii="Palatino" w:hAnsi="Palatino" w:cs="Times New Roman"/>
          <w:i/>
          <w:iCs/>
        </w:rPr>
        <w:t>Making Things Up</w:t>
      </w:r>
      <w:r w:rsidRPr="00AA3B48">
        <w:rPr>
          <w:rFonts w:ascii="Palatino" w:hAnsi="Palatino" w:cs="Times New Roman"/>
        </w:rPr>
        <w:t>. Oxford University Press.</w:t>
      </w:r>
    </w:p>
    <w:p w14:paraId="5318ABAA"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Bennett, K. (2020). Reply to Audi, Bliss, Rosen, Schaffer, and Wang. </w:t>
      </w:r>
      <w:r w:rsidRPr="00AA3B48">
        <w:rPr>
          <w:rFonts w:ascii="Palatino" w:hAnsi="Palatino" w:cs="Times New Roman"/>
          <w:i/>
          <w:iCs/>
        </w:rPr>
        <w:t>Inquiry</w:t>
      </w:r>
      <w:r w:rsidRPr="00AA3B48">
        <w:rPr>
          <w:rFonts w:ascii="Palatino" w:hAnsi="Palatino" w:cs="Times New Roman"/>
        </w:rPr>
        <w:t xml:space="preserve">, </w:t>
      </w:r>
      <w:r w:rsidRPr="00AA3B48">
        <w:rPr>
          <w:rFonts w:ascii="Palatino" w:hAnsi="Palatino" w:cs="Times New Roman"/>
          <w:i/>
          <w:iCs/>
        </w:rPr>
        <w:t>63</w:t>
      </w:r>
      <w:r w:rsidRPr="00AA3B48">
        <w:rPr>
          <w:rFonts w:ascii="Palatino" w:hAnsi="Palatino" w:cs="Times New Roman"/>
        </w:rPr>
        <w:t>, 758–794.</w:t>
      </w:r>
    </w:p>
    <w:p w14:paraId="747E6B7A"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Bennett, K. (forthcoming). The Determination First Account of Metaphysical Structure. </w:t>
      </w:r>
      <w:r w:rsidRPr="00AA3B48">
        <w:rPr>
          <w:rFonts w:ascii="Palatino" w:hAnsi="Palatino" w:cs="Times New Roman"/>
          <w:i/>
          <w:iCs/>
        </w:rPr>
        <w:t>The Australasian Philosophical Review</w:t>
      </w:r>
      <w:r w:rsidRPr="00AA3B48">
        <w:rPr>
          <w:rFonts w:ascii="Palatino" w:hAnsi="Palatino" w:cs="Times New Roman"/>
        </w:rPr>
        <w:t>.</w:t>
      </w:r>
    </w:p>
    <w:p w14:paraId="30EE158B"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Bennett, K., &amp; McLaughlin, B. (2005). Supervenience. In E. N. Zalta (Ed.), </w:t>
      </w:r>
      <w:r w:rsidRPr="00AA3B48">
        <w:rPr>
          <w:rFonts w:ascii="Palatino" w:hAnsi="Palatino" w:cs="Times New Roman"/>
          <w:i/>
          <w:iCs/>
        </w:rPr>
        <w:t>The Stanford Encyclopedia of Philosophy</w:t>
      </w:r>
      <w:r w:rsidRPr="00AA3B48">
        <w:rPr>
          <w:rFonts w:ascii="Palatino" w:hAnsi="Palatino" w:cs="Times New Roman"/>
        </w:rPr>
        <w:t>. https://plato.stanford.edu/archives/win2023/entries/supervenience/</w:t>
      </w:r>
    </w:p>
    <w:p w14:paraId="38BD3077"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Berker, S. (2019). The explanatory ambitions of moral principles. </w:t>
      </w:r>
      <w:r w:rsidRPr="00AA3B48">
        <w:rPr>
          <w:rFonts w:ascii="Palatino" w:hAnsi="Palatino" w:cs="Times New Roman"/>
          <w:i/>
          <w:iCs/>
        </w:rPr>
        <w:t>Noûs</w:t>
      </w:r>
      <w:r w:rsidRPr="00AA3B48">
        <w:rPr>
          <w:rFonts w:ascii="Palatino" w:hAnsi="Palatino" w:cs="Times New Roman"/>
        </w:rPr>
        <w:t xml:space="preserve">, </w:t>
      </w:r>
      <w:r w:rsidRPr="00AA3B48">
        <w:rPr>
          <w:rFonts w:ascii="Palatino" w:hAnsi="Palatino" w:cs="Times New Roman"/>
          <w:i/>
          <w:iCs/>
        </w:rPr>
        <w:t>53</w:t>
      </w:r>
      <w:r w:rsidRPr="00AA3B48">
        <w:rPr>
          <w:rFonts w:ascii="Palatino" w:hAnsi="Palatino" w:cs="Times New Roman"/>
        </w:rPr>
        <w:t>, 904–936.</w:t>
      </w:r>
    </w:p>
    <w:p w14:paraId="4CF91D32"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Bernstein, S. (2016). Grounding is not causation. </w:t>
      </w:r>
      <w:r w:rsidRPr="00AA3B48">
        <w:rPr>
          <w:rFonts w:ascii="Palatino" w:hAnsi="Palatino" w:cs="Times New Roman"/>
          <w:i/>
          <w:iCs/>
        </w:rPr>
        <w:t>Philosophical Perspectives</w:t>
      </w:r>
      <w:r w:rsidRPr="00AA3B48">
        <w:rPr>
          <w:rFonts w:ascii="Palatino" w:hAnsi="Palatino" w:cs="Times New Roman"/>
        </w:rPr>
        <w:t xml:space="preserve">, </w:t>
      </w:r>
      <w:r w:rsidRPr="00AA3B48">
        <w:rPr>
          <w:rFonts w:ascii="Palatino" w:hAnsi="Palatino" w:cs="Times New Roman"/>
          <w:i/>
          <w:iCs/>
        </w:rPr>
        <w:t>30</w:t>
      </w:r>
      <w:r w:rsidRPr="00AA3B48">
        <w:rPr>
          <w:rFonts w:ascii="Palatino" w:hAnsi="Palatino" w:cs="Times New Roman"/>
        </w:rPr>
        <w:t>, 21–38.</w:t>
      </w:r>
    </w:p>
    <w:p w14:paraId="0BE1EA73"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Blackburn, S. (1984). </w:t>
      </w:r>
      <w:r w:rsidRPr="00AA3B48">
        <w:rPr>
          <w:rFonts w:ascii="Palatino" w:hAnsi="Palatino" w:cs="Times New Roman"/>
          <w:i/>
          <w:iCs/>
        </w:rPr>
        <w:t>Spreading the word</w:t>
      </w:r>
      <w:r w:rsidRPr="00AA3B48">
        <w:rPr>
          <w:rFonts w:ascii="Palatino" w:hAnsi="Palatino" w:cs="Times New Roman"/>
        </w:rPr>
        <w:t>. Clarendon.</w:t>
      </w:r>
    </w:p>
    <w:p w14:paraId="74EBE4BD"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Dasgupta, S. (2014). The possibility of physicalism. </w:t>
      </w:r>
      <w:r w:rsidRPr="00AA3B48">
        <w:rPr>
          <w:rFonts w:ascii="Palatino" w:hAnsi="Palatino" w:cs="Times New Roman"/>
          <w:i/>
          <w:iCs/>
        </w:rPr>
        <w:t>The Journal of Philosophy</w:t>
      </w:r>
      <w:r w:rsidRPr="00AA3B48">
        <w:rPr>
          <w:rFonts w:ascii="Palatino" w:hAnsi="Palatino" w:cs="Times New Roman"/>
        </w:rPr>
        <w:t xml:space="preserve">, </w:t>
      </w:r>
      <w:r w:rsidRPr="00AA3B48">
        <w:rPr>
          <w:rFonts w:ascii="Palatino" w:hAnsi="Palatino" w:cs="Times New Roman"/>
          <w:i/>
          <w:iCs/>
        </w:rPr>
        <w:t>111</w:t>
      </w:r>
      <w:r w:rsidRPr="00AA3B48">
        <w:rPr>
          <w:rFonts w:ascii="Palatino" w:hAnsi="Palatino" w:cs="Times New Roman"/>
        </w:rPr>
        <w:t>, 557–592.</w:t>
      </w:r>
    </w:p>
    <w:p w14:paraId="18B311E3"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deRosset, L. (2013). Grounding explanations. </w:t>
      </w:r>
      <w:r w:rsidRPr="00AA3B48">
        <w:rPr>
          <w:rFonts w:ascii="Palatino" w:hAnsi="Palatino" w:cs="Times New Roman"/>
          <w:i/>
          <w:iCs/>
        </w:rPr>
        <w:t>Philosophers’ Imprint</w:t>
      </w:r>
      <w:r w:rsidRPr="00AA3B48">
        <w:rPr>
          <w:rFonts w:ascii="Palatino" w:hAnsi="Palatino" w:cs="Times New Roman"/>
        </w:rPr>
        <w:t xml:space="preserve">, </w:t>
      </w:r>
      <w:r w:rsidRPr="00AA3B48">
        <w:rPr>
          <w:rFonts w:ascii="Palatino" w:hAnsi="Palatino" w:cs="Times New Roman"/>
          <w:i/>
          <w:iCs/>
        </w:rPr>
        <w:t>13</w:t>
      </w:r>
      <w:r w:rsidRPr="00AA3B48">
        <w:rPr>
          <w:rFonts w:ascii="Palatino" w:hAnsi="Palatino" w:cs="Times New Roman"/>
        </w:rPr>
        <w:t>(7), 1–26.</w:t>
      </w:r>
    </w:p>
    <w:p w14:paraId="28C1E23F"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Enoch, D. (2019). How principles ground. In Shafer-Landau, Russ (Ed.), </w:t>
      </w:r>
      <w:r w:rsidRPr="00AA3B48">
        <w:rPr>
          <w:rFonts w:ascii="Palatino" w:hAnsi="Palatino" w:cs="Times New Roman"/>
          <w:i/>
          <w:iCs/>
        </w:rPr>
        <w:t>Oxford Studies in Metaethics</w:t>
      </w:r>
      <w:r w:rsidRPr="00AA3B48">
        <w:rPr>
          <w:rFonts w:ascii="Palatino" w:hAnsi="Palatino" w:cs="Times New Roman"/>
        </w:rPr>
        <w:t xml:space="preserve"> (Vol. 14, pp. 1–22).</w:t>
      </w:r>
    </w:p>
    <w:p w14:paraId="311147E1"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Epstein, Brian. (2015). </w:t>
      </w:r>
      <w:r w:rsidRPr="00AA3B48">
        <w:rPr>
          <w:rFonts w:ascii="Palatino" w:hAnsi="Palatino" w:cs="Times New Roman"/>
          <w:i/>
          <w:iCs/>
        </w:rPr>
        <w:t>The Ant Trap: Rebuilding the Foundations of the Social Sciences</w:t>
      </w:r>
      <w:r w:rsidRPr="00AA3B48">
        <w:rPr>
          <w:rFonts w:ascii="Palatino" w:hAnsi="Palatino" w:cs="Times New Roman"/>
        </w:rPr>
        <w:t>. Oxford University Press.</w:t>
      </w:r>
    </w:p>
    <w:p w14:paraId="7EFF5707"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Gould, S. J., &amp; Lewontin, R. C. (1979). The Spandrels of San Marco and the Panglossian Paradigm: A Critique of the Adaptationist Programme. </w:t>
      </w:r>
      <w:r w:rsidRPr="00AA3B48">
        <w:rPr>
          <w:rFonts w:ascii="Palatino" w:hAnsi="Palatino" w:cs="Times New Roman"/>
          <w:i/>
          <w:iCs/>
        </w:rPr>
        <w:t>Proceedings of the Royal Society of London. Series B, Biological Sciences</w:t>
      </w:r>
      <w:r w:rsidRPr="00AA3B48">
        <w:rPr>
          <w:rFonts w:ascii="Palatino" w:hAnsi="Palatino" w:cs="Times New Roman"/>
        </w:rPr>
        <w:t xml:space="preserve">, </w:t>
      </w:r>
      <w:r w:rsidRPr="00AA3B48">
        <w:rPr>
          <w:rFonts w:ascii="Palatino" w:hAnsi="Palatino" w:cs="Times New Roman"/>
          <w:i/>
          <w:iCs/>
        </w:rPr>
        <w:t>205</w:t>
      </w:r>
      <w:r w:rsidRPr="00AA3B48">
        <w:rPr>
          <w:rFonts w:ascii="Palatino" w:hAnsi="Palatino" w:cs="Times New Roman"/>
        </w:rPr>
        <w:t>(1161), 581–598. JSTOR.</w:t>
      </w:r>
    </w:p>
    <w:p w14:paraId="24BAB502"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Hall, N. (2023). An Epistemic Approach to Ground. </w:t>
      </w:r>
      <w:r w:rsidRPr="00AA3B48">
        <w:rPr>
          <w:rFonts w:ascii="Palatino" w:hAnsi="Palatino" w:cs="Times New Roman"/>
          <w:i/>
          <w:iCs/>
        </w:rPr>
        <w:t>The Monist</w:t>
      </w:r>
      <w:r w:rsidRPr="00AA3B48">
        <w:rPr>
          <w:rFonts w:ascii="Palatino" w:hAnsi="Palatino" w:cs="Times New Roman"/>
        </w:rPr>
        <w:t xml:space="preserve">, </w:t>
      </w:r>
      <w:r w:rsidRPr="00AA3B48">
        <w:rPr>
          <w:rFonts w:ascii="Palatino" w:hAnsi="Palatino" w:cs="Times New Roman"/>
          <w:i/>
          <w:iCs/>
        </w:rPr>
        <w:t>106</w:t>
      </w:r>
      <w:r w:rsidRPr="00AA3B48">
        <w:rPr>
          <w:rFonts w:ascii="Palatino" w:hAnsi="Palatino" w:cs="Times New Roman"/>
        </w:rPr>
        <w:t>, 239–254.</w:t>
      </w:r>
    </w:p>
    <w:p w14:paraId="29BEE52B"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Horgan, T. (1993). From supervenience to superdupervenience: Meeting the demands of a material world. </w:t>
      </w:r>
      <w:r w:rsidRPr="00AA3B48">
        <w:rPr>
          <w:rFonts w:ascii="Palatino" w:hAnsi="Palatino" w:cs="Times New Roman"/>
          <w:i/>
          <w:iCs/>
        </w:rPr>
        <w:t>Mind</w:t>
      </w:r>
      <w:r w:rsidRPr="00AA3B48">
        <w:rPr>
          <w:rFonts w:ascii="Palatino" w:hAnsi="Palatino" w:cs="Times New Roman"/>
        </w:rPr>
        <w:t xml:space="preserve">, </w:t>
      </w:r>
      <w:r w:rsidRPr="00AA3B48">
        <w:rPr>
          <w:rFonts w:ascii="Palatino" w:hAnsi="Palatino" w:cs="Times New Roman"/>
          <w:i/>
          <w:iCs/>
        </w:rPr>
        <w:t>102</w:t>
      </w:r>
      <w:r w:rsidRPr="00AA3B48">
        <w:rPr>
          <w:rFonts w:ascii="Palatino" w:hAnsi="Palatino" w:cs="Times New Roman"/>
        </w:rPr>
        <w:t>, 555-86.</w:t>
      </w:r>
    </w:p>
    <w:p w14:paraId="1B6A7B7D"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Kim, J. (1990). Supervenience as a philosophical concept. </w:t>
      </w:r>
      <w:r w:rsidRPr="00AA3B48">
        <w:rPr>
          <w:rFonts w:ascii="Palatino" w:hAnsi="Palatino" w:cs="Times New Roman"/>
          <w:i/>
          <w:iCs/>
        </w:rPr>
        <w:t>Metaphilosophy</w:t>
      </w:r>
      <w:r w:rsidRPr="00AA3B48">
        <w:rPr>
          <w:rFonts w:ascii="Palatino" w:hAnsi="Palatino" w:cs="Times New Roman"/>
        </w:rPr>
        <w:t xml:space="preserve">, </w:t>
      </w:r>
      <w:r w:rsidRPr="00AA3B48">
        <w:rPr>
          <w:rFonts w:ascii="Palatino" w:hAnsi="Palatino" w:cs="Times New Roman"/>
          <w:i/>
          <w:iCs/>
        </w:rPr>
        <w:t>21</w:t>
      </w:r>
      <w:r w:rsidRPr="00AA3B48">
        <w:rPr>
          <w:rFonts w:ascii="Palatino" w:hAnsi="Palatino" w:cs="Times New Roman"/>
        </w:rPr>
        <w:t>, 1–27.</w:t>
      </w:r>
    </w:p>
    <w:p w14:paraId="5F102E38" w14:textId="77777777" w:rsidR="00AA3B48" w:rsidRPr="00AA3B48" w:rsidRDefault="00AA3B48" w:rsidP="00AA3B48">
      <w:pPr>
        <w:pStyle w:val="Bibliography"/>
        <w:rPr>
          <w:rFonts w:ascii="Palatino" w:hAnsi="Palatino" w:cs="Times New Roman"/>
        </w:rPr>
      </w:pPr>
      <w:r w:rsidRPr="00AA3B48">
        <w:rPr>
          <w:rFonts w:ascii="Palatino" w:hAnsi="Palatino" w:cs="Times New Roman"/>
        </w:rPr>
        <w:lastRenderedPageBreak/>
        <w:t xml:space="preserve">Kovacs, D. (2020). Four Questions of Iterated Grounding. </w:t>
      </w:r>
      <w:r w:rsidRPr="00AA3B48">
        <w:rPr>
          <w:rFonts w:ascii="Palatino" w:hAnsi="Palatino" w:cs="Times New Roman"/>
          <w:i/>
          <w:iCs/>
        </w:rPr>
        <w:t>Philosophy and Phenomenological Research</w:t>
      </w:r>
      <w:r w:rsidRPr="00AA3B48">
        <w:rPr>
          <w:rFonts w:ascii="Palatino" w:hAnsi="Palatino" w:cs="Times New Roman"/>
        </w:rPr>
        <w:t xml:space="preserve">, </w:t>
      </w:r>
      <w:r w:rsidRPr="00AA3B48">
        <w:rPr>
          <w:rFonts w:ascii="Palatino" w:hAnsi="Palatino" w:cs="Times New Roman"/>
          <w:i/>
          <w:iCs/>
        </w:rPr>
        <w:t>101</w:t>
      </w:r>
      <w:r w:rsidRPr="00AA3B48">
        <w:rPr>
          <w:rFonts w:ascii="Palatino" w:hAnsi="Palatino" w:cs="Times New Roman"/>
        </w:rPr>
        <w:t>, 341–364.</w:t>
      </w:r>
    </w:p>
    <w:p w14:paraId="0ACA02F2"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Lewis, D. (1973). Causation. </w:t>
      </w:r>
      <w:r w:rsidRPr="00AA3B48">
        <w:rPr>
          <w:rFonts w:ascii="Palatino" w:hAnsi="Palatino" w:cs="Times New Roman"/>
          <w:i/>
          <w:iCs/>
        </w:rPr>
        <w:t>The Journal of Philosophy</w:t>
      </w:r>
      <w:r w:rsidRPr="00AA3B48">
        <w:rPr>
          <w:rFonts w:ascii="Palatino" w:hAnsi="Palatino" w:cs="Times New Roman"/>
        </w:rPr>
        <w:t xml:space="preserve">, </w:t>
      </w:r>
      <w:r w:rsidRPr="00AA3B48">
        <w:rPr>
          <w:rFonts w:ascii="Palatino" w:hAnsi="Palatino" w:cs="Times New Roman"/>
          <w:i/>
          <w:iCs/>
        </w:rPr>
        <w:t>70</w:t>
      </w:r>
      <w:r w:rsidRPr="00AA3B48">
        <w:rPr>
          <w:rFonts w:ascii="Palatino" w:hAnsi="Palatino" w:cs="Times New Roman"/>
        </w:rPr>
        <w:t>, 556–567.</w:t>
      </w:r>
    </w:p>
    <w:p w14:paraId="02DFC746"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Lewis, D. (2000). Causation as influence. </w:t>
      </w:r>
      <w:r w:rsidRPr="00AA3B48">
        <w:rPr>
          <w:rFonts w:ascii="Palatino" w:hAnsi="Palatino" w:cs="Times New Roman"/>
          <w:i/>
          <w:iCs/>
        </w:rPr>
        <w:t>The Journal of Philosophy</w:t>
      </w:r>
      <w:r w:rsidRPr="00AA3B48">
        <w:rPr>
          <w:rFonts w:ascii="Palatino" w:hAnsi="Palatino" w:cs="Times New Roman"/>
        </w:rPr>
        <w:t xml:space="preserve">, </w:t>
      </w:r>
      <w:r w:rsidRPr="00AA3B48">
        <w:rPr>
          <w:rFonts w:ascii="Palatino" w:hAnsi="Palatino" w:cs="Times New Roman"/>
          <w:i/>
          <w:iCs/>
        </w:rPr>
        <w:t>97</w:t>
      </w:r>
      <w:r w:rsidRPr="00AA3B48">
        <w:rPr>
          <w:rFonts w:ascii="Palatino" w:hAnsi="Palatino" w:cs="Times New Roman"/>
        </w:rPr>
        <w:t>, 182–197.</w:t>
      </w:r>
    </w:p>
    <w:p w14:paraId="5DEC753C"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Litland, J. (2017). Grounding ground. In D. Zimmerman &amp; K. Bennett (Eds.), </w:t>
      </w:r>
      <w:r w:rsidRPr="00AA3B48">
        <w:rPr>
          <w:rFonts w:ascii="Palatino" w:hAnsi="Palatino" w:cs="Times New Roman"/>
          <w:i/>
          <w:iCs/>
        </w:rPr>
        <w:t>Oxford Studies in Metaphysics</w:t>
      </w:r>
      <w:r w:rsidRPr="00AA3B48">
        <w:rPr>
          <w:rFonts w:ascii="Palatino" w:hAnsi="Palatino" w:cs="Times New Roman"/>
        </w:rPr>
        <w:t xml:space="preserve"> (Vol. 10, pp. 279–315). Oxford University Press.</w:t>
      </w:r>
    </w:p>
    <w:p w14:paraId="535A7077"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Litland, J. E. (2020). Meta-ground. In </w:t>
      </w:r>
      <w:r w:rsidRPr="00AA3B48">
        <w:rPr>
          <w:rFonts w:ascii="Palatino" w:hAnsi="Palatino" w:cs="Times New Roman"/>
          <w:i/>
          <w:iCs/>
        </w:rPr>
        <w:t>The Routledge Handbook of Metaphysical Grounding</w:t>
      </w:r>
      <w:r w:rsidRPr="00AA3B48">
        <w:rPr>
          <w:rFonts w:ascii="Palatino" w:hAnsi="Palatino" w:cs="Times New Roman"/>
        </w:rPr>
        <w:t xml:space="preserve"> (pp. 133–147). Routledge.</w:t>
      </w:r>
    </w:p>
    <w:p w14:paraId="4F9964C3"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Ridge, M. (2019). Moral Non-Naturalism. </w:t>
      </w:r>
      <w:r w:rsidRPr="00AA3B48">
        <w:rPr>
          <w:rFonts w:ascii="Palatino" w:hAnsi="Palatino" w:cs="Times New Roman"/>
          <w:i/>
          <w:iCs/>
        </w:rPr>
        <w:t>Stanford Encyclopedia of Philosophy (Fall 2019 Edition)</w:t>
      </w:r>
      <w:r w:rsidRPr="00AA3B48">
        <w:rPr>
          <w:rFonts w:ascii="Palatino" w:hAnsi="Palatino" w:cs="Times New Roman"/>
        </w:rPr>
        <w:t>. https://plato.stanford.edu/archives/fall2019/entries/moral-non-naturalism/</w:t>
      </w:r>
    </w:p>
    <w:p w14:paraId="4ABB7D62"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Schaffer, J. (2009). On what grounds what. In D. Chalmers, D. Manley, &amp; R. Wasserman (Eds.), </w:t>
      </w:r>
      <w:r w:rsidRPr="00AA3B48">
        <w:rPr>
          <w:rFonts w:ascii="Palatino" w:hAnsi="Palatino" w:cs="Times New Roman"/>
          <w:i/>
          <w:iCs/>
        </w:rPr>
        <w:t>Metametaphysics</w:t>
      </w:r>
      <w:r w:rsidRPr="00AA3B48">
        <w:rPr>
          <w:rFonts w:ascii="Palatino" w:hAnsi="Palatino" w:cs="Times New Roman"/>
        </w:rPr>
        <w:t xml:space="preserve"> (pp. 347–383). Oxford University Press.</w:t>
      </w:r>
    </w:p>
    <w:p w14:paraId="15C5EBB3"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Schaffer, J. (2016). Grounding in the image of causation. </w:t>
      </w:r>
      <w:r w:rsidRPr="00AA3B48">
        <w:rPr>
          <w:rFonts w:ascii="Palatino" w:hAnsi="Palatino" w:cs="Times New Roman"/>
          <w:i/>
          <w:iCs/>
        </w:rPr>
        <w:t>Philosophical Studies</w:t>
      </w:r>
      <w:r w:rsidRPr="00AA3B48">
        <w:rPr>
          <w:rFonts w:ascii="Palatino" w:hAnsi="Palatino" w:cs="Times New Roman"/>
        </w:rPr>
        <w:t xml:space="preserve">, </w:t>
      </w:r>
      <w:r w:rsidRPr="00AA3B48">
        <w:rPr>
          <w:rFonts w:ascii="Palatino" w:hAnsi="Palatino" w:cs="Times New Roman"/>
          <w:i/>
          <w:iCs/>
        </w:rPr>
        <w:t>173</w:t>
      </w:r>
      <w:r w:rsidRPr="00AA3B48">
        <w:rPr>
          <w:rFonts w:ascii="Palatino" w:hAnsi="Palatino" w:cs="Times New Roman"/>
        </w:rPr>
        <w:t>, 49–100.</w:t>
      </w:r>
    </w:p>
    <w:p w14:paraId="64EFF65C"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Schaffer, J. (2020). </w:t>
      </w:r>
      <w:r w:rsidRPr="00AA3B48">
        <w:rPr>
          <w:rFonts w:ascii="Palatino" w:hAnsi="Palatino" w:cs="Times New Roman"/>
          <w:i/>
          <w:iCs/>
        </w:rPr>
        <w:t>Taking Causation Out of Bennett’s Making Things Up.</w:t>
      </w:r>
      <w:r w:rsidRPr="00AA3B48">
        <w:rPr>
          <w:rFonts w:ascii="Palatino" w:hAnsi="Palatino" w:cs="Times New Roman"/>
        </w:rPr>
        <w:t xml:space="preserve"> </w:t>
      </w:r>
      <w:r w:rsidRPr="00AA3B48">
        <w:rPr>
          <w:rFonts w:ascii="Palatino" w:hAnsi="Palatino" w:cs="Times New Roman"/>
          <w:i/>
          <w:iCs/>
        </w:rPr>
        <w:t>63</w:t>
      </w:r>
      <w:r w:rsidRPr="00AA3B48">
        <w:rPr>
          <w:rFonts w:ascii="Palatino" w:hAnsi="Palatino" w:cs="Times New Roman"/>
        </w:rPr>
        <w:t>, 722–744.</w:t>
      </w:r>
    </w:p>
    <w:p w14:paraId="64CB1A6F"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Shumener, E. (2017). The metaphysics of identity: Is identity fundamental? </w:t>
      </w:r>
      <w:r w:rsidRPr="00AA3B48">
        <w:rPr>
          <w:rFonts w:ascii="Palatino" w:hAnsi="Palatino" w:cs="Times New Roman"/>
          <w:i/>
          <w:iCs/>
        </w:rPr>
        <w:t>Philosophy Compass</w:t>
      </w:r>
      <w:r w:rsidRPr="00AA3B48">
        <w:rPr>
          <w:rFonts w:ascii="Palatino" w:hAnsi="Palatino" w:cs="Times New Roman"/>
        </w:rPr>
        <w:t xml:space="preserve">, </w:t>
      </w:r>
      <w:r w:rsidRPr="00AA3B48">
        <w:rPr>
          <w:rFonts w:ascii="Palatino" w:hAnsi="Palatino" w:cs="Times New Roman"/>
          <w:i/>
          <w:iCs/>
        </w:rPr>
        <w:t>12</w:t>
      </w:r>
      <w:r w:rsidRPr="00AA3B48">
        <w:rPr>
          <w:rFonts w:ascii="Palatino" w:hAnsi="Palatino" w:cs="Times New Roman"/>
        </w:rPr>
        <w:t>, 1–13.</w:t>
      </w:r>
    </w:p>
    <w:p w14:paraId="5EC20D8E" w14:textId="7D29C22D" w:rsidR="00AA3B48" w:rsidRPr="00AA3B48" w:rsidRDefault="00AA3B48" w:rsidP="00AA3B48">
      <w:pPr>
        <w:pStyle w:val="Bibliography"/>
        <w:rPr>
          <w:rFonts w:ascii="Palatino" w:hAnsi="Palatino" w:cs="Times New Roman"/>
        </w:rPr>
      </w:pPr>
      <w:r w:rsidRPr="00AA3B48">
        <w:rPr>
          <w:rFonts w:ascii="Palatino" w:hAnsi="Palatino" w:cs="Times New Roman"/>
        </w:rPr>
        <w:t>Sider, T</w:t>
      </w:r>
      <w:r w:rsidR="00BA65C6">
        <w:rPr>
          <w:rFonts w:ascii="Palatino" w:hAnsi="Palatino" w:cs="Times New Roman"/>
        </w:rPr>
        <w:t>heodore</w:t>
      </w:r>
      <w:r w:rsidRPr="00AA3B48">
        <w:rPr>
          <w:rFonts w:ascii="Palatino" w:hAnsi="Palatino" w:cs="Times New Roman"/>
        </w:rPr>
        <w:t xml:space="preserve">. (2011). </w:t>
      </w:r>
      <w:r w:rsidRPr="00AA3B48">
        <w:rPr>
          <w:rFonts w:ascii="Palatino" w:hAnsi="Palatino" w:cs="Times New Roman"/>
          <w:i/>
          <w:iCs/>
        </w:rPr>
        <w:t>Writing the Book of the World</w:t>
      </w:r>
      <w:r w:rsidRPr="00AA3B48">
        <w:rPr>
          <w:rFonts w:ascii="Palatino" w:hAnsi="Palatino" w:cs="Times New Roman"/>
        </w:rPr>
        <w:t>. Oxford University Press.</w:t>
      </w:r>
    </w:p>
    <w:p w14:paraId="558EFCBE"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Sider, Theodore. (2020). Ground grounded. </w:t>
      </w:r>
      <w:r w:rsidRPr="00AA3B48">
        <w:rPr>
          <w:rFonts w:ascii="Palatino" w:hAnsi="Palatino" w:cs="Times New Roman"/>
          <w:i/>
          <w:iCs/>
        </w:rPr>
        <w:t>Philosophical Studies</w:t>
      </w:r>
      <w:r w:rsidRPr="00AA3B48">
        <w:rPr>
          <w:rFonts w:ascii="Palatino" w:hAnsi="Palatino" w:cs="Times New Roman"/>
        </w:rPr>
        <w:t xml:space="preserve">, </w:t>
      </w:r>
      <w:r w:rsidRPr="00AA3B48">
        <w:rPr>
          <w:rFonts w:ascii="Palatino" w:hAnsi="Palatino" w:cs="Times New Roman"/>
          <w:i/>
          <w:iCs/>
        </w:rPr>
        <w:t>20</w:t>
      </w:r>
      <w:r w:rsidRPr="00AA3B48">
        <w:rPr>
          <w:rFonts w:ascii="Palatino" w:hAnsi="Palatino" w:cs="Times New Roman"/>
        </w:rPr>
        <w:t>, 747–767.</w:t>
      </w:r>
    </w:p>
    <w:p w14:paraId="6982DE09"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Tooley, M. (1987). </w:t>
      </w:r>
      <w:r w:rsidRPr="00AA3B48">
        <w:rPr>
          <w:rFonts w:ascii="Palatino" w:hAnsi="Palatino" w:cs="Times New Roman"/>
          <w:i/>
          <w:iCs/>
        </w:rPr>
        <w:t>Causation: A Realist Approach</w:t>
      </w:r>
      <w:r w:rsidRPr="00AA3B48">
        <w:rPr>
          <w:rFonts w:ascii="Palatino" w:hAnsi="Palatino" w:cs="Times New Roman"/>
        </w:rPr>
        <w:t>. Clarendon.</w:t>
      </w:r>
    </w:p>
    <w:p w14:paraId="5C8CF761"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Tooley, M. (1990). Causation: Reductionism vs. Realism. </w:t>
      </w:r>
      <w:r w:rsidRPr="00AA3B48">
        <w:rPr>
          <w:rFonts w:ascii="Palatino" w:hAnsi="Palatino" w:cs="Times New Roman"/>
          <w:i/>
          <w:iCs/>
        </w:rPr>
        <w:t>Philosophy and Phenomenological Research</w:t>
      </w:r>
      <w:r w:rsidRPr="00AA3B48">
        <w:rPr>
          <w:rFonts w:ascii="Palatino" w:hAnsi="Palatino" w:cs="Times New Roman"/>
        </w:rPr>
        <w:t xml:space="preserve">, </w:t>
      </w:r>
      <w:r w:rsidRPr="00AA3B48">
        <w:rPr>
          <w:rFonts w:ascii="Palatino" w:hAnsi="Palatino" w:cs="Times New Roman"/>
          <w:i/>
          <w:iCs/>
        </w:rPr>
        <w:t>50</w:t>
      </w:r>
      <w:r w:rsidRPr="00AA3B48">
        <w:rPr>
          <w:rFonts w:ascii="Palatino" w:hAnsi="Palatino" w:cs="Times New Roman"/>
        </w:rPr>
        <w:t>, 215–236.</w:t>
      </w:r>
    </w:p>
    <w:p w14:paraId="26FB2499"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van Inwagen, P. (1990). </w:t>
      </w:r>
      <w:r w:rsidRPr="00AA3B48">
        <w:rPr>
          <w:rFonts w:ascii="Palatino" w:hAnsi="Palatino" w:cs="Times New Roman"/>
          <w:i/>
          <w:iCs/>
        </w:rPr>
        <w:t>Material Beings</w:t>
      </w:r>
      <w:r w:rsidRPr="00AA3B48">
        <w:rPr>
          <w:rFonts w:ascii="Palatino" w:hAnsi="Palatino" w:cs="Times New Roman"/>
        </w:rPr>
        <w:t>. Cornell University Press.</w:t>
      </w:r>
    </w:p>
    <w:p w14:paraId="0BB7CBB1"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Wilson, A. (2018). Metaphysical causation. </w:t>
      </w:r>
      <w:r w:rsidRPr="00AA3B48">
        <w:rPr>
          <w:rFonts w:ascii="Palatino" w:hAnsi="Palatino" w:cs="Times New Roman"/>
          <w:i/>
          <w:iCs/>
        </w:rPr>
        <w:t>Noûs</w:t>
      </w:r>
      <w:r w:rsidRPr="00AA3B48">
        <w:rPr>
          <w:rFonts w:ascii="Palatino" w:hAnsi="Palatino" w:cs="Times New Roman"/>
        </w:rPr>
        <w:t xml:space="preserve">, </w:t>
      </w:r>
      <w:r w:rsidRPr="00AA3B48">
        <w:rPr>
          <w:rFonts w:ascii="Palatino" w:hAnsi="Palatino" w:cs="Times New Roman"/>
          <w:i/>
          <w:iCs/>
        </w:rPr>
        <w:t>52</w:t>
      </w:r>
      <w:r w:rsidRPr="00AA3B48">
        <w:rPr>
          <w:rFonts w:ascii="Palatino" w:hAnsi="Palatino" w:cs="Times New Roman"/>
        </w:rPr>
        <w:t>, 723–751.</w:t>
      </w:r>
    </w:p>
    <w:p w14:paraId="250DEB11" w14:textId="77777777" w:rsidR="00AA3B48" w:rsidRPr="00AA3B48" w:rsidRDefault="00AA3B48" w:rsidP="00AA3B48">
      <w:pPr>
        <w:pStyle w:val="Bibliography"/>
        <w:rPr>
          <w:rFonts w:ascii="Palatino" w:hAnsi="Palatino" w:cs="Times New Roman"/>
        </w:rPr>
      </w:pPr>
      <w:r w:rsidRPr="00AA3B48">
        <w:rPr>
          <w:rFonts w:ascii="Palatino" w:hAnsi="Palatino" w:cs="Times New Roman"/>
        </w:rPr>
        <w:lastRenderedPageBreak/>
        <w:t xml:space="preserve">Wilson, J. (1999). How superduper does a physicalist supervenience need to be? </w:t>
      </w:r>
      <w:r w:rsidRPr="00AA3B48">
        <w:rPr>
          <w:rFonts w:ascii="Palatino" w:hAnsi="Palatino" w:cs="Times New Roman"/>
          <w:i/>
          <w:iCs/>
        </w:rPr>
        <w:t>The Philosophical Quarterly</w:t>
      </w:r>
      <w:r w:rsidRPr="00AA3B48">
        <w:rPr>
          <w:rFonts w:ascii="Palatino" w:hAnsi="Palatino" w:cs="Times New Roman"/>
        </w:rPr>
        <w:t xml:space="preserve">, </w:t>
      </w:r>
      <w:r w:rsidRPr="00AA3B48">
        <w:rPr>
          <w:rFonts w:ascii="Palatino" w:hAnsi="Palatino" w:cs="Times New Roman"/>
          <w:i/>
          <w:iCs/>
        </w:rPr>
        <w:t>49</w:t>
      </w:r>
      <w:r w:rsidRPr="00AA3B48">
        <w:rPr>
          <w:rFonts w:ascii="Palatino" w:hAnsi="Palatino" w:cs="Times New Roman"/>
        </w:rPr>
        <w:t>, 33–52.</w:t>
      </w:r>
    </w:p>
    <w:p w14:paraId="21FFB3A2"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Wilson, J. (2009). Determination, Realization, and Mental Causation. </w:t>
      </w:r>
      <w:r w:rsidRPr="00AA3B48">
        <w:rPr>
          <w:rFonts w:ascii="Palatino" w:hAnsi="Palatino" w:cs="Times New Roman"/>
          <w:i/>
          <w:iCs/>
        </w:rPr>
        <w:t>Philosophical Studies</w:t>
      </w:r>
      <w:r w:rsidRPr="00AA3B48">
        <w:rPr>
          <w:rFonts w:ascii="Palatino" w:hAnsi="Palatino" w:cs="Times New Roman"/>
        </w:rPr>
        <w:t xml:space="preserve">, </w:t>
      </w:r>
      <w:r w:rsidRPr="00AA3B48">
        <w:rPr>
          <w:rFonts w:ascii="Palatino" w:hAnsi="Palatino" w:cs="Times New Roman"/>
          <w:i/>
          <w:iCs/>
        </w:rPr>
        <w:t>145</w:t>
      </w:r>
      <w:r w:rsidRPr="00AA3B48">
        <w:rPr>
          <w:rFonts w:ascii="Palatino" w:hAnsi="Palatino" w:cs="Times New Roman"/>
        </w:rPr>
        <w:t>, 149–169.</w:t>
      </w:r>
    </w:p>
    <w:p w14:paraId="699B1A20"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Wilson, J. (2018). Grounding-Based Formulations of Physicalism. </w:t>
      </w:r>
      <w:r w:rsidRPr="00AA3B48">
        <w:rPr>
          <w:rFonts w:ascii="Palatino" w:hAnsi="Palatino" w:cs="Times New Roman"/>
          <w:i/>
          <w:iCs/>
        </w:rPr>
        <w:t>Topoi</w:t>
      </w:r>
      <w:r w:rsidRPr="00AA3B48">
        <w:rPr>
          <w:rFonts w:ascii="Palatino" w:hAnsi="Palatino" w:cs="Times New Roman"/>
        </w:rPr>
        <w:t xml:space="preserve">, </w:t>
      </w:r>
      <w:r w:rsidRPr="00AA3B48">
        <w:rPr>
          <w:rFonts w:ascii="Palatino" w:hAnsi="Palatino" w:cs="Times New Roman"/>
          <w:i/>
          <w:iCs/>
        </w:rPr>
        <w:t>37</w:t>
      </w:r>
      <w:r w:rsidRPr="00AA3B48">
        <w:rPr>
          <w:rFonts w:ascii="Palatino" w:hAnsi="Palatino" w:cs="Times New Roman"/>
        </w:rPr>
        <w:t>(3), 495–512.</w:t>
      </w:r>
    </w:p>
    <w:p w14:paraId="7E463A61" w14:textId="77777777" w:rsidR="00AA3B48" w:rsidRPr="00AA3B48" w:rsidRDefault="00AA3B48" w:rsidP="00AA3B48">
      <w:pPr>
        <w:pStyle w:val="Bibliography"/>
        <w:rPr>
          <w:rFonts w:ascii="Palatino" w:hAnsi="Palatino" w:cs="Times New Roman"/>
        </w:rPr>
      </w:pPr>
      <w:r w:rsidRPr="00AA3B48">
        <w:rPr>
          <w:rFonts w:ascii="Palatino" w:hAnsi="Palatino" w:cs="Times New Roman"/>
        </w:rPr>
        <w:t xml:space="preserve">Wilson, J. (2021). </w:t>
      </w:r>
      <w:r w:rsidRPr="00AA3B48">
        <w:rPr>
          <w:rFonts w:ascii="Palatino" w:hAnsi="Palatino" w:cs="Times New Roman"/>
          <w:i/>
          <w:iCs/>
        </w:rPr>
        <w:t>The Metaphysics of Emergence</w:t>
      </w:r>
      <w:r w:rsidRPr="00AA3B48">
        <w:rPr>
          <w:rFonts w:ascii="Palatino" w:hAnsi="Palatino" w:cs="Times New Roman"/>
        </w:rPr>
        <w:t>. Oxford University Press.</w:t>
      </w:r>
    </w:p>
    <w:p w14:paraId="28CAC9AD" w14:textId="0457AAB8" w:rsidR="00B11E3E" w:rsidRDefault="00B11E3E" w:rsidP="00097B5D">
      <w:pPr>
        <w:spacing w:line="480" w:lineRule="auto"/>
        <w:rPr>
          <w:rFonts w:ascii="Palatino" w:hAnsi="Palatino"/>
        </w:rPr>
      </w:pPr>
      <w:r>
        <w:rPr>
          <w:rFonts w:ascii="Palatino" w:hAnsi="Palatino"/>
        </w:rPr>
        <w:fldChar w:fldCharType="end"/>
      </w:r>
    </w:p>
    <w:p w14:paraId="68E2CE4C" w14:textId="77777777" w:rsidR="00B11E3E" w:rsidRPr="00097463" w:rsidRDefault="00B11E3E" w:rsidP="00097B5D">
      <w:pPr>
        <w:spacing w:line="480" w:lineRule="auto"/>
        <w:rPr>
          <w:rFonts w:ascii="Palatino" w:hAnsi="Palatino"/>
        </w:rPr>
      </w:pPr>
    </w:p>
    <w:sectPr w:rsidR="00B11E3E" w:rsidRPr="00097463">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ED8D5" w14:textId="77777777" w:rsidR="00F95B4F" w:rsidRDefault="00F95B4F" w:rsidP="00897BF7">
      <w:r>
        <w:separator/>
      </w:r>
    </w:p>
  </w:endnote>
  <w:endnote w:type="continuationSeparator" w:id="0">
    <w:p w14:paraId="5F8D9A0B" w14:textId="77777777" w:rsidR="00F95B4F" w:rsidRDefault="00F95B4F" w:rsidP="0089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1312429"/>
      <w:docPartObj>
        <w:docPartGallery w:val="Page Numbers (Bottom of Page)"/>
        <w:docPartUnique/>
      </w:docPartObj>
    </w:sdtPr>
    <w:sdtContent>
      <w:p w14:paraId="57467EF0" w14:textId="50A15D05" w:rsidR="00A32272" w:rsidRDefault="00A322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3D5730" w14:textId="77777777" w:rsidR="00A32272" w:rsidRDefault="00A32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Palatino" w:hAnsi="Palatino"/>
      </w:rPr>
      <w:id w:val="1651944554"/>
      <w:docPartObj>
        <w:docPartGallery w:val="Page Numbers (Bottom of Page)"/>
        <w:docPartUnique/>
      </w:docPartObj>
    </w:sdtPr>
    <w:sdtContent>
      <w:p w14:paraId="717310DA" w14:textId="2E123B66" w:rsidR="00A32272" w:rsidRPr="00637802" w:rsidRDefault="00A32272">
        <w:pPr>
          <w:pStyle w:val="Footer"/>
          <w:framePr w:wrap="none" w:vAnchor="text" w:hAnchor="margin" w:xAlign="center" w:y="1"/>
          <w:rPr>
            <w:rStyle w:val="PageNumber"/>
            <w:rFonts w:ascii="Palatino" w:hAnsi="Palatino"/>
          </w:rPr>
        </w:pPr>
        <w:r w:rsidRPr="00637802">
          <w:rPr>
            <w:rStyle w:val="PageNumber"/>
            <w:rFonts w:ascii="Palatino" w:hAnsi="Palatino"/>
          </w:rPr>
          <w:fldChar w:fldCharType="begin"/>
        </w:r>
        <w:r w:rsidRPr="00637802">
          <w:rPr>
            <w:rStyle w:val="PageNumber"/>
            <w:rFonts w:ascii="Palatino" w:hAnsi="Palatino"/>
          </w:rPr>
          <w:instrText xml:space="preserve"> PAGE </w:instrText>
        </w:r>
        <w:r w:rsidRPr="00637802">
          <w:rPr>
            <w:rStyle w:val="PageNumber"/>
            <w:rFonts w:ascii="Palatino" w:hAnsi="Palatino"/>
          </w:rPr>
          <w:fldChar w:fldCharType="separate"/>
        </w:r>
        <w:r w:rsidRPr="00637802">
          <w:rPr>
            <w:rStyle w:val="PageNumber"/>
            <w:rFonts w:ascii="Palatino" w:hAnsi="Palatino"/>
            <w:noProof/>
          </w:rPr>
          <w:t>1</w:t>
        </w:r>
        <w:r w:rsidRPr="00637802">
          <w:rPr>
            <w:rStyle w:val="PageNumber"/>
            <w:rFonts w:ascii="Palatino" w:hAnsi="Palatino"/>
          </w:rPr>
          <w:fldChar w:fldCharType="end"/>
        </w:r>
      </w:p>
    </w:sdtContent>
  </w:sdt>
  <w:p w14:paraId="30380DB8" w14:textId="77777777" w:rsidR="00A32272" w:rsidRPr="00A32272" w:rsidRDefault="00A32272">
    <w:pPr>
      <w:pStyle w:val="Footer"/>
      <w:rPr>
        <w:rFonts w:ascii="Palatino" w:hAnsi="Palati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C8EF" w14:textId="77777777" w:rsidR="00F95B4F" w:rsidRDefault="00F95B4F" w:rsidP="00897BF7">
      <w:r>
        <w:separator/>
      </w:r>
    </w:p>
  </w:footnote>
  <w:footnote w:type="continuationSeparator" w:id="0">
    <w:p w14:paraId="745209FD" w14:textId="77777777" w:rsidR="00F95B4F" w:rsidRDefault="00F95B4F" w:rsidP="00897BF7">
      <w:r>
        <w:continuationSeparator/>
      </w:r>
    </w:p>
  </w:footnote>
  <w:footnote w:id="1">
    <w:p w14:paraId="28C542DE" w14:textId="73ED4CA0" w:rsidR="00897BF7" w:rsidRPr="00897BF7" w:rsidRDefault="00897BF7">
      <w:pPr>
        <w:pStyle w:val="FootnoteText"/>
        <w:rPr>
          <w:rFonts w:ascii="Palatino" w:hAnsi="Palatino"/>
        </w:rPr>
      </w:pPr>
      <w:r w:rsidRPr="00EC0CE8">
        <w:rPr>
          <w:rStyle w:val="FootnoteReference"/>
        </w:rPr>
        <w:footnoteRef/>
      </w:r>
      <w:r w:rsidRPr="00897BF7">
        <w:rPr>
          <w:rFonts w:ascii="Palatino" w:hAnsi="Palatino"/>
        </w:rPr>
        <w:t xml:space="preserve"> </w:t>
      </w:r>
      <w:r>
        <w:rPr>
          <w:rFonts w:ascii="Palatino" w:hAnsi="Palatino"/>
        </w:rPr>
        <w:t>Acknowledgments deleted for blind review.</w:t>
      </w:r>
      <w:r w:rsidR="005D5312">
        <w:rPr>
          <w:rFonts w:ascii="Palatino" w:hAnsi="Palatino"/>
        </w:rPr>
        <w:t xml:space="preserve">  </w:t>
      </w:r>
    </w:p>
  </w:footnote>
  <w:footnote w:id="2">
    <w:p w14:paraId="0B99BA01" w14:textId="6381F9E6" w:rsidR="00897BF7" w:rsidRPr="00897BF7" w:rsidRDefault="00897BF7">
      <w:pPr>
        <w:pStyle w:val="FootnoteText"/>
        <w:rPr>
          <w:rFonts w:ascii="Palatino" w:hAnsi="Palatino"/>
        </w:rPr>
      </w:pPr>
      <w:r w:rsidRPr="00EC0CE8">
        <w:rPr>
          <w:rStyle w:val="FootnoteReference"/>
        </w:rPr>
        <w:footnoteRef/>
      </w:r>
      <w:r w:rsidRPr="00F9565B">
        <w:rPr>
          <w:rFonts w:ascii="Palatino" w:hAnsi="Palatino"/>
        </w:rPr>
        <w:t xml:space="preserve"> Bri</w:t>
      </w:r>
      <w:r w:rsidR="00F9565B">
        <w:rPr>
          <w:rFonts w:ascii="Palatino" w:hAnsi="Palatino"/>
        </w:rPr>
        <w:t>a</w:t>
      </w:r>
      <w:r w:rsidRPr="00F9565B">
        <w:rPr>
          <w:rFonts w:ascii="Palatino" w:hAnsi="Palatino"/>
        </w:rPr>
        <w:t>n Epstein</w:t>
      </w:r>
      <w:r w:rsidR="0024337C" w:rsidRPr="00F9565B">
        <w:rPr>
          <w:rFonts w:ascii="Palatino" w:hAnsi="Palatino"/>
        </w:rPr>
        <w:t xml:space="preserve">’s complex discussion of anchoring, framing, and grounding </w:t>
      </w:r>
      <w:r w:rsidR="0024337C" w:rsidRPr="00F9565B">
        <w:rPr>
          <w:rFonts w:ascii="Palatino" w:hAnsi="Palatino"/>
        </w:rPr>
        <w:fldChar w:fldCharType="begin"/>
      </w:r>
      <w:r w:rsidR="00AA2E2B">
        <w:rPr>
          <w:rFonts w:ascii="Palatino" w:hAnsi="Palatino"/>
        </w:rPr>
        <w:instrText xml:space="preserve"> ADDIN ZOTERO_ITEM CSL_CITATION {"citationID":"oa72h7zB","properties":{"formattedCitation":"(Epstein, Brian 2015)","plainCitation":"(Epstein, Brian 2015)","dontUpdate":true,"noteIndex":2},"citationItems":[{"id":330,"uris":["http://zotero.org/groups/4945970/items/I8KRCM2V"],"itemData":{"id":330,"type":"book","publisher":"Oxford University Press","title":"The Ant Trap: Rebuilding the Foundations of the Social Sciences","author":[{"family":"Epstein, Brian","given":""}],"issued":{"date-parts":[["2015"]]}}}],"schema":"https://github.com/citation-style-language/schema/raw/master/csl-citation.json"} </w:instrText>
      </w:r>
      <w:r w:rsidR="0024337C" w:rsidRPr="00F9565B">
        <w:rPr>
          <w:rFonts w:ascii="Palatino" w:hAnsi="Palatino"/>
        </w:rPr>
        <w:fldChar w:fldCharType="separate"/>
      </w:r>
      <w:r w:rsidR="0024337C" w:rsidRPr="00F9565B">
        <w:rPr>
          <w:rFonts w:ascii="Palatino" w:hAnsi="Palatino"/>
          <w:noProof/>
        </w:rPr>
        <w:t>(2015)</w:t>
      </w:r>
      <w:r w:rsidR="0024337C" w:rsidRPr="00F9565B">
        <w:rPr>
          <w:rFonts w:ascii="Palatino" w:hAnsi="Palatino"/>
        </w:rPr>
        <w:fldChar w:fldCharType="end"/>
      </w:r>
      <w:r w:rsidR="0024337C" w:rsidRPr="00F9565B">
        <w:rPr>
          <w:rFonts w:ascii="Palatino" w:hAnsi="Palatino"/>
        </w:rPr>
        <w:t xml:space="preserve"> is related to this debate, though</w:t>
      </w:r>
      <w:r w:rsidR="000E3523" w:rsidRPr="00F9565B">
        <w:rPr>
          <w:rFonts w:ascii="Palatino" w:hAnsi="Palatino"/>
        </w:rPr>
        <w:t xml:space="preserve"> </w:t>
      </w:r>
      <w:r w:rsidR="00611AC1">
        <w:rPr>
          <w:rFonts w:ascii="Palatino" w:hAnsi="Palatino"/>
        </w:rPr>
        <w:t xml:space="preserve">it would take me too far afield to spell out exactly how.  </w:t>
      </w:r>
    </w:p>
  </w:footnote>
  <w:footnote w:id="3">
    <w:p w14:paraId="3598BF00" w14:textId="77777777" w:rsidR="00BD6C89" w:rsidRPr="00076196" w:rsidRDefault="00BD6C89" w:rsidP="00BD6C89">
      <w:pPr>
        <w:pStyle w:val="FootnoteText"/>
        <w:rPr>
          <w:rFonts w:ascii="Palatino" w:hAnsi="Palatino"/>
        </w:rPr>
      </w:pPr>
      <w:r w:rsidRPr="009536B4">
        <w:rPr>
          <w:rStyle w:val="FootnoteReference"/>
        </w:rPr>
        <w:footnoteRef/>
      </w:r>
      <w:r w:rsidRPr="009536B4">
        <w:rPr>
          <w:rFonts w:ascii="Palatino" w:hAnsi="Palatino"/>
        </w:rPr>
        <w:t xml:space="preserve"> </w:t>
      </w:r>
      <w:r>
        <w:rPr>
          <w:rFonts w:ascii="Palatino" w:hAnsi="Palatino"/>
        </w:rPr>
        <w:t>Some people think all of metaphysics is like this.  I disagree</w:t>
      </w:r>
      <w:r w:rsidRPr="00BA65C6">
        <w:rPr>
          <w:rFonts w:ascii="Palatino" w:hAnsi="Palatino" w:cs="Times New Roman (Body CS)"/>
          <w:vanish/>
        </w:rPr>
        <w:t xml:space="preserve"> [</w:t>
      </w:r>
      <w:proofErr w:type="spellStart"/>
      <w:r w:rsidRPr="00BA65C6">
        <w:rPr>
          <w:rFonts w:ascii="Palatino" w:hAnsi="Palatino" w:cs="Times New Roman (Body CS)"/>
          <w:vanish/>
        </w:rPr>
        <w:t>xxdeleted</w:t>
      </w:r>
      <w:proofErr w:type="spellEnd"/>
      <w:r w:rsidRPr="00BA65C6">
        <w:rPr>
          <w:rFonts w:ascii="Palatino" w:hAnsi="Palatino" w:cs="Times New Roman (Body CS)"/>
          <w:vanish/>
        </w:rPr>
        <w:t xml:space="preserve"> for blind review</w:t>
      </w:r>
      <w:proofErr w:type="gramStart"/>
      <w:r w:rsidRPr="00BA65C6">
        <w:rPr>
          <w:rFonts w:ascii="Palatino" w:hAnsi="Palatino" w:cs="Times New Roman (Body CS)"/>
          <w:vanish/>
        </w:rPr>
        <w:t>]</w:t>
      </w:r>
      <w:r>
        <w:rPr>
          <w:rFonts w:ascii="Palatino" w:hAnsi="Palatino"/>
        </w:rPr>
        <w:t>, but</w:t>
      </w:r>
      <w:proofErr w:type="gramEnd"/>
      <w:r>
        <w:rPr>
          <w:rFonts w:ascii="Palatino" w:hAnsi="Palatino"/>
        </w:rPr>
        <w:t xml:space="preserve"> will not argue the point here.</w:t>
      </w:r>
      <w:r w:rsidRPr="009536B4">
        <w:rPr>
          <w:rFonts w:ascii="Palatino" w:hAnsi="Palatino"/>
        </w:rPr>
        <w:t xml:space="preserve">  </w:t>
      </w:r>
      <w:r>
        <w:rPr>
          <w:rFonts w:ascii="Palatino" w:hAnsi="Palatino"/>
        </w:rPr>
        <w:t xml:space="preserve">All I am saying is that the </w:t>
      </w:r>
      <w:proofErr w:type="spellStart"/>
      <w:r>
        <w:rPr>
          <w:rFonts w:ascii="Palatino" w:hAnsi="Palatino"/>
        </w:rPr>
        <w:t>metaground</w:t>
      </w:r>
      <w:proofErr w:type="spellEnd"/>
      <w:r>
        <w:rPr>
          <w:rFonts w:ascii="Palatino" w:hAnsi="Palatino"/>
        </w:rPr>
        <w:t xml:space="preserve"> question prompts a negative reaction </w:t>
      </w:r>
      <w:r>
        <w:rPr>
          <w:rFonts w:ascii="Palatino" w:hAnsi="Palatino"/>
          <w:i/>
          <w:iCs/>
        </w:rPr>
        <w:t>independently of</w:t>
      </w:r>
      <w:r>
        <w:rPr>
          <w:rFonts w:ascii="Palatino" w:hAnsi="Palatino"/>
        </w:rPr>
        <w:t xml:space="preserve"> a general dislike of metaphysics.</w:t>
      </w:r>
    </w:p>
  </w:footnote>
  <w:footnote w:id="4">
    <w:p w14:paraId="46BF2091" w14:textId="3258C487" w:rsidR="007852E2" w:rsidRDefault="007852E2" w:rsidP="007852E2">
      <w:pPr>
        <w:pStyle w:val="FootnoteText"/>
      </w:pPr>
      <w:r>
        <w:rPr>
          <w:rStyle w:val="FootnoteReference"/>
        </w:rPr>
        <w:footnoteRef/>
      </w:r>
      <w:r>
        <w:t xml:space="preserve"> </w:t>
      </w:r>
      <w:r>
        <w:rPr>
          <w:rFonts w:ascii="Palatino" w:hAnsi="Palatino"/>
        </w:rPr>
        <w:t xml:space="preserve">Again (see note 3), I am not interested in worries about the </w:t>
      </w:r>
      <w:proofErr w:type="spellStart"/>
      <w:r>
        <w:rPr>
          <w:rFonts w:ascii="Palatino" w:hAnsi="Palatino"/>
        </w:rPr>
        <w:t>metaground</w:t>
      </w:r>
      <w:proofErr w:type="spellEnd"/>
      <w:r>
        <w:rPr>
          <w:rFonts w:ascii="Palatino" w:hAnsi="Palatino"/>
        </w:rPr>
        <w:t xml:space="preserve"> question that are not at all distinctive to </w:t>
      </w:r>
      <w:proofErr w:type="gramStart"/>
      <w:r>
        <w:rPr>
          <w:rFonts w:ascii="Palatino" w:hAnsi="Palatino"/>
        </w:rPr>
        <w:t>it, but</w:t>
      </w:r>
      <w:proofErr w:type="gramEnd"/>
      <w:r>
        <w:rPr>
          <w:rFonts w:ascii="Palatino" w:hAnsi="Palatino"/>
        </w:rPr>
        <w:t xml:space="preserve"> instead are inherited from generic criticisms of metaphysics.  Neither Hall nor Wilson</w:t>
      </w:r>
      <w:r w:rsidR="00252D2B">
        <w:rPr>
          <w:rFonts w:ascii="Palatino" w:hAnsi="Palatino"/>
        </w:rPr>
        <w:t xml:space="preserve"> </w:t>
      </w:r>
      <w:r>
        <w:rPr>
          <w:rFonts w:ascii="Palatino" w:hAnsi="Palatino"/>
        </w:rPr>
        <w:t>rejects metaphysics in general</w:t>
      </w:r>
      <w:r w:rsidR="00252D2B">
        <w:rPr>
          <w:rFonts w:ascii="Palatino" w:hAnsi="Palatino"/>
        </w:rPr>
        <w:t xml:space="preserve">, and nor do </w:t>
      </w:r>
      <w:r w:rsidR="00252D2B">
        <w:rPr>
          <w:rFonts w:ascii="Palatino" w:hAnsi="Palatino"/>
        </w:rPr>
        <w:t>others from whom I have heard the reaction verbally</w:t>
      </w:r>
      <w:r w:rsidR="00252D2B">
        <w:rPr>
          <w:rFonts w:ascii="Palatino" w:hAnsi="Palatino"/>
        </w:rPr>
        <w:t>.</w:t>
      </w:r>
    </w:p>
  </w:footnote>
  <w:footnote w:id="5">
    <w:p w14:paraId="6F5D1D10" w14:textId="083DBF3C" w:rsidR="001E1655" w:rsidRPr="001E1655" w:rsidRDefault="001E1655" w:rsidP="001E1655">
      <w:pPr>
        <w:pStyle w:val="FootnoteText"/>
        <w:rPr>
          <w:rFonts w:ascii="Palatino" w:hAnsi="Palatino"/>
        </w:rPr>
      </w:pPr>
      <w:r w:rsidRPr="00EC0CE8">
        <w:rPr>
          <w:rStyle w:val="FootnoteReference"/>
        </w:rPr>
        <w:footnoteRef/>
      </w:r>
      <w:r w:rsidRPr="001E1655">
        <w:rPr>
          <w:rFonts w:ascii="Palatino" w:hAnsi="Palatino"/>
        </w:rPr>
        <w:t xml:space="preserve"> One could object that it’s </w:t>
      </w:r>
      <w:r>
        <w:rPr>
          <w:rFonts w:ascii="Palatino" w:hAnsi="Palatino"/>
        </w:rPr>
        <w:t>a mistake to say</w:t>
      </w:r>
      <w:r w:rsidRPr="001E1655">
        <w:rPr>
          <w:rFonts w:ascii="Palatino" w:hAnsi="Palatino"/>
        </w:rPr>
        <w:t xml:space="preserve"> that </w:t>
      </w:r>
      <w:r>
        <w:rPr>
          <w:rFonts w:ascii="Palatino" w:hAnsi="Palatino"/>
        </w:rPr>
        <w:t xml:space="preserve">the standard </w:t>
      </w:r>
      <w:r w:rsidRPr="001E1655">
        <w:rPr>
          <w:rFonts w:ascii="Palatino" w:hAnsi="Palatino"/>
        </w:rPr>
        <w:t xml:space="preserve">debates about causation are debates about what </w:t>
      </w:r>
      <w:r w:rsidRPr="001E1655">
        <w:rPr>
          <w:rFonts w:ascii="Palatino" w:hAnsi="Palatino"/>
          <w:i/>
          <w:iCs/>
        </w:rPr>
        <w:t>grounds</w:t>
      </w:r>
      <w:r w:rsidRPr="001E1655">
        <w:rPr>
          <w:rFonts w:ascii="Palatino" w:hAnsi="Palatino"/>
        </w:rPr>
        <w:t xml:space="preserve"> the causal facts</w:t>
      </w:r>
      <w:r>
        <w:rPr>
          <w:rFonts w:ascii="Palatino" w:hAnsi="Palatino"/>
        </w:rPr>
        <w:t xml:space="preserve">, because they are rather about </w:t>
      </w:r>
      <w:r w:rsidRPr="001E1655">
        <w:rPr>
          <w:rFonts w:ascii="Palatino" w:hAnsi="Palatino"/>
        </w:rPr>
        <w:t xml:space="preserve">what the causal facts </w:t>
      </w:r>
      <w:r w:rsidRPr="001E1655">
        <w:rPr>
          <w:rFonts w:ascii="Palatino" w:hAnsi="Palatino"/>
          <w:i/>
          <w:iCs/>
        </w:rPr>
        <w:t>are</w:t>
      </w:r>
      <w:r w:rsidRPr="001E1655">
        <w:rPr>
          <w:rFonts w:ascii="Palatino" w:hAnsi="Palatino"/>
        </w:rPr>
        <w:t xml:space="preserve">.  A counterfactual theorist, for example, will not (or should not) say that causal facts are </w:t>
      </w:r>
      <w:r w:rsidRPr="001E1655">
        <w:rPr>
          <w:rFonts w:ascii="Palatino" w:hAnsi="Palatino"/>
          <w:i/>
          <w:iCs/>
        </w:rPr>
        <w:t>grounded in</w:t>
      </w:r>
      <w:r w:rsidRPr="001E1655">
        <w:rPr>
          <w:rFonts w:ascii="Palatino" w:hAnsi="Palatino"/>
        </w:rPr>
        <w:t xml:space="preserve"> facts about counterfactual dependence, but rather that they are </w:t>
      </w:r>
      <w:r w:rsidRPr="001E1655">
        <w:rPr>
          <w:rFonts w:ascii="Palatino" w:hAnsi="Palatino"/>
          <w:i/>
          <w:iCs/>
        </w:rPr>
        <w:t xml:space="preserve">identical to </w:t>
      </w:r>
      <w:r w:rsidRPr="001E1655">
        <w:rPr>
          <w:rFonts w:ascii="Palatino" w:hAnsi="Palatino"/>
        </w:rPr>
        <w:t xml:space="preserve">facts about counterfactual dependence.  </w:t>
      </w:r>
    </w:p>
    <w:p w14:paraId="08BFE6F0" w14:textId="3B282AD2" w:rsidR="001E1655" w:rsidRPr="009D61CD" w:rsidRDefault="009D61CD" w:rsidP="009D61CD">
      <w:pPr>
        <w:pStyle w:val="ListParagraph"/>
        <w:autoSpaceDE w:val="0"/>
        <w:autoSpaceDN w:val="0"/>
        <w:adjustRightInd w:val="0"/>
        <w:ind w:left="0" w:firstLine="720"/>
        <w:rPr>
          <w:rFonts w:ascii="Palatino" w:hAnsi="Palatino"/>
          <w:sz w:val="20"/>
          <w:szCs w:val="20"/>
        </w:rPr>
      </w:pPr>
      <w:r>
        <w:rPr>
          <w:rFonts w:ascii="Palatino" w:hAnsi="Palatino"/>
          <w:sz w:val="20"/>
          <w:szCs w:val="20"/>
        </w:rPr>
        <w:t>T</w:t>
      </w:r>
      <w:r w:rsidR="00B715DA">
        <w:rPr>
          <w:rFonts w:ascii="Palatino" w:hAnsi="Palatino"/>
          <w:sz w:val="20"/>
          <w:szCs w:val="20"/>
        </w:rPr>
        <w:t xml:space="preserve">his changes nothing.  The sideways identification of causal facts with counterfactual facts just opens the question of what how the </w:t>
      </w:r>
      <w:r w:rsidR="00B715DA" w:rsidRPr="00B715DA">
        <w:rPr>
          <w:rFonts w:ascii="Palatino" w:hAnsi="Palatino"/>
          <w:i/>
          <w:iCs/>
          <w:sz w:val="20"/>
          <w:szCs w:val="20"/>
        </w:rPr>
        <w:t>counterfactual</w:t>
      </w:r>
      <w:r w:rsidR="00B715DA">
        <w:rPr>
          <w:rFonts w:ascii="Palatino" w:hAnsi="Palatino"/>
          <w:sz w:val="20"/>
          <w:szCs w:val="20"/>
        </w:rPr>
        <w:t xml:space="preserve"> facts are grounded.  Counterfactual theorists never take them to be brute.  Indeed, it is standard in the literature to treat anyone who offers a theory of what it is for </w:t>
      </w:r>
      <w:r w:rsidR="00B715DA" w:rsidRPr="00B715DA">
        <w:rPr>
          <w:rFonts w:ascii="Palatino" w:hAnsi="Palatino"/>
          <w:i/>
          <w:iCs/>
          <w:sz w:val="20"/>
          <w:szCs w:val="20"/>
        </w:rPr>
        <w:t>c</w:t>
      </w:r>
      <w:r w:rsidR="00B715DA">
        <w:rPr>
          <w:rFonts w:ascii="Palatino" w:hAnsi="Palatino"/>
          <w:sz w:val="20"/>
          <w:szCs w:val="20"/>
        </w:rPr>
        <w:t xml:space="preserve"> to cause </w:t>
      </w:r>
      <w:r w:rsidR="00B715DA" w:rsidRPr="00B715DA">
        <w:rPr>
          <w:rFonts w:ascii="Palatino" w:hAnsi="Palatino"/>
          <w:i/>
          <w:iCs/>
          <w:sz w:val="20"/>
          <w:szCs w:val="20"/>
        </w:rPr>
        <w:t>e</w:t>
      </w:r>
      <w:r w:rsidR="00B715DA">
        <w:rPr>
          <w:rFonts w:ascii="Palatino" w:hAnsi="Palatino"/>
          <w:sz w:val="20"/>
          <w:szCs w:val="20"/>
        </w:rPr>
        <w:t xml:space="preserve"> as a reductionist about causation.</w:t>
      </w:r>
    </w:p>
  </w:footnote>
  <w:footnote w:id="6">
    <w:p w14:paraId="1B240C1D" w14:textId="6BA5422E" w:rsidR="008B3F2B" w:rsidRDefault="008B3F2B" w:rsidP="008B3F2B">
      <w:pPr>
        <w:autoSpaceDE w:val="0"/>
        <w:autoSpaceDN w:val="0"/>
        <w:adjustRightInd w:val="0"/>
      </w:pPr>
      <w:r w:rsidRPr="00EC0CE8">
        <w:rPr>
          <w:rStyle w:val="FootnoteReference"/>
        </w:rPr>
        <w:footnoteRef/>
      </w:r>
      <w:r w:rsidRPr="008B3F2B">
        <w:rPr>
          <w:rFonts w:ascii="Palatino" w:hAnsi="Palatino"/>
          <w:sz w:val="20"/>
          <w:szCs w:val="20"/>
        </w:rPr>
        <w:t xml:space="preserve"> </w:t>
      </w:r>
      <w:r w:rsidR="00C11CFA">
        <w:rPr>
          <w:rFonts w:ascii="Palatino" w:hAnsi="Palatino"/>
          <w:sz w:val="20"/>
          <w:szCs w:val="20"/>
        </w:rPr>
        <w:t>Someone</w:t>
      </w:r>
      <w:r w:rsidRPr="008B3F2B">
        <w:rPr>
          <w:rFonts w:ascii="Palatino" w:hAnsi="Palatino"/>
          <w:sz w:val="20"/>
          <w:szCs w:val="20"/>
        </w:rPr>
        <w:t xml:space="preserve"> will inevitably object that causation isn’t grounding.  While there is real controversy here—e.g. </w:t>
      </w:r>
      <w:r w:rsidRPr="008B3F2B">
        <w:rPr>
          <w:rFonts w:ascii="Palatino" w:hAnsi="Palatino"/>
          <w:sz w:val="20"/>
          <w:szCs w:val="20"/>
        </w:rPr>
        <w:fldChar w:fldCharType="begin"/>
      </w:r>
      <w:r w:rsidR="00AA2E2B">
        <w:rPr>
          <w:rFonts w:ascii="Palatino" w:hAnsi="Palatino"/>
          <w:sz w:val="20"/>
          <w:szCs w:val="20"/>
        </w:rPr>
        <w:instrText xml:space="preserve"> ADDIN ZOTERO_ITEM CSL_CITATION {"citationID":"bWnfLVE8","properties":{"formattedCitation":"(Bennett, 2017, 2020; Bernstein, 2016; Schaffer, 2016, 2020; A. Wilson, 2018)","plainCitation":"(Bennett, 2017, 2020; Bernstein, 2016; Schaffer, 2016, 2020; A. Wilson, 2018)","noteIndex":9},"citationItems":[{"id":327,"uris":["http://zotero.org/groups/4945970/items/3SZJ4JYX"],"itemData":{"id":327,"type":"book","publisher":"Oxford University Press","title":"Making Things Up","author":[{"family":"Bennett","given":"Karen"}],"issued":{"date-parts":[["2017"]]}}},{"id":392,"uris":["http://zotero.org/groups/4945970/items/D6MF94ZI"],"itemData":{"id":392,"type":"article-journal","container-title":"Inquiry","page":"758-794","title":"Reply to Audi, Bliss, Rosen, Schaffer, and Wang","volume":"63","author":[{"family":"Bennett","given":"Karen"}],"issued":{"date-parts":[["2020"]]}}},{"id":335,"uris":["http://zotero.org/groups/4945970/items/F4AUCPTN"],"itemData":{"id":335,"type":"article-journal","container-title":"Philosophical Perspectives","page":"21-38","title":"Grounding is not causation.","volume":"30","author":[{"family":"Bernstein","given":"Sara"}],"issued":{"date-parts":[["2016"]]}}},{"id":133,"uris":["http://zotero.org/groups/4945970/items/CZQSX7HM"],"itemData":{"id":133,"type":"article-journal","container-title":"Philosophical Studies","language":"en","page":"49–100","title":"Grounding in the image of causation","volume":"173","author":[{"family":"Schaffer","given":"Jonathan"}],"issued":{"date-parts":[["2016"]]}}},{"id":389,"uris":["http://zotero.org/groups/4945970/items/WSCY4R7F"],"itemData":{"id":389,"type":"article-journal","page":"722–744","title":"Taking Causation Out of Bennett's Making Things Up.","volume":"63","author":[{"family":"Schaffer","given":"Jonathan"}],"issued":{"date-parts":[["2020"]]}}},{"id":334,"uris":["http://zotero.org/groups/4945970/items/FGGJJXUZ"],"itemData":{"id":334,"type":"article-journal","container-title":"Noûs","page":"723-751","title":"Metaphysical causation","volume":"52","author":[{"family":"Wilson","given":"Alastair"}],"issued":{"date-parts":[["2018"]]}}}],"schema":"https://github.com/citation-style-language/schema/raw/master/csl-citation.json"} </w:instrText>
      </w:r>
      <w:r w:rsidRPr="008B3F2B">
        <w:rPr>
          <w:rFonts w:ascii="Palatino" w:hAnsi="Palatino"/>
          <w:sz w:val="20"/>
          <w:szCs w:val="20"/>
        </w:rPr>
        <w:fldChar w:fldCharType="separate"/>
      </w:r>
      <w:r w:rsidR="007B1AB5">
        <w:rPr>
          <w:rFonts w:ascii="Palatino" w:hAnsi="Palatino"/>
          <w:noProof/>
          <w:sz w:val="20"/>
          <w:szCs w:val="20"/>
        </w:rPr>
        <w:t>(Bennett, 2017, 2020; Bernstein, 2016; Schaffer, 2016, 2020; A. Wilson, 2018)</w:t>
      </w:r>
      <w:r w:rsidRPr="008B3F2B">
        <w:rPr>
          <w:rFonts w:ascii="Palatino" w:hAnsi="Palatino"/>
          <w:sz w:val="20"/>
          <w:szCs w:val="20"/>
        </w:rPr>
        <w:fldChar w:fldCharType="end"/>
      </w:r>
      <w:r w:rsidRPr="008B3F2B">
        <w:rPr>
          <w:rFonts w:ascii="Palatino" w:hAnsi="Palatino"/>
          <w:sz w:val="20"/>
          <w:szCs w:val="20"/>
        </w:rPr>
        <w:t>—</w:t>
      </w:r>
      <w:r w:rsidR="007B38F5">
        <w:rPr>
          <w:rFonts w:ascii="Palatino" w:hAnsi="Palatino"/>
          <w:sz w:val="20"/>
          <w:szCs w:val="20"/>
        </w:rPr>
        <w:t>it is not</w:t>
      </w:r>
      <w:r w:rsidRPr="008B3F2B">
        <w:rPr>
          <w:rFonts w:ascii="Palatino" w:hAnsi="Palatino"/>
          <w:sz w:val="20"/>
          <w:szCs w:val="20"/>
        </w:rPr>
        <w:t xml:space="preserve"> relevant to </w:t>
      </w:r>
      <w:r w:rsidR="007B38F5">
        <w:rPr>
          <w:rFonts w:ascii="Palatino" w:hAnsi="Palatino"/>
          <w:sz w:val="20"/>
          <w:szCs w:val="20"/>
        </w:rPr>
        <w:t>my claim in this paper</w:t>
      </w:r>
      <w:r w:rsidRPr="008B3F2B">
        <w:rPr>
          <w:rFonts w:ascii="Palatino" w:hAnsi="Palatino"/>
          <w:sz w:val="20"/>
          <w:szCs w:val="20"/>
        </w:rPr>
        <w:t xml:space="preserve">.  I am not saying that causation and grounding are identical, exactly alike, or even that one is a species of the other.  All I am saying is that they are similar in that both are generative relations, and that the uncontested legitimacy of the question about what, if anything, grounds the causal facts shows that it cannot be </w:t>
      </w:r>
      <w:r w:rsidRPr="008B3F2B">
        <w:rPr>
          <w:rFonts w:ascii="Palatino" w:hAnsi="Palatino"/>
          <w:i/>
          <w:iCs/>
          <w:sz w:val="20"/>
          <w:szCs w:val="20"/>
        </w:rPr>
        <w:t xml:space="preserve">generativity </w:t>
      </w:r>
      <w:r w:rsidRPr="008B3F2B">
        <w:rPr>
          <w:rFonts w:ascii="Palatino" w:hAnsi="Palatino"/>
          <w:sz w:val="20"/>
          <w:szCs w:val="20"/>
        </w:rPr>
        <w:t xml:space="preserve">that is the problem with the parallel question about the grounding facts.  </w:t>
      </w:r>
    </w:p>
  </w:footnote>
  <w:footnote w:id="7">
    <w:p w14:paraId="68E93F05" w14:textId="1109CF74" w:rsidR="00D67237" w:rsidRDefault="00D67237">
      <w:pPr>
        <w:pStyle w:val="FootnoteText"/>
      </w:pPr>
      <w:r>
        <w:rPr>
          <w:rStyle w:val="FootnoteReference"/>
        </w:rPr>
        <w:footnoteRef/>
      </w:r>
      <w:r>
        <w:t xml:space="preserve"> </w:t>
      </w:r>
      <w:r>
        <w:rPr>
          <w:rFonts w:ascii="Palatino" w:hAnsi="Palatino"/>
        </w:rPr>
        <w:t xml:space="preserve">The claim is not that grounding is intrinsically problematic—recall that we are assuming that it is not—but rather that it is problematic for it to appear in the target fact of a grounding question.  </w:t>
      </w:r>
    </w:p>
  </w:footnote>
  <w:footnote w:id="8">
    <w:p w14:paraId="5A3FC010" w14:textId="10C3758C" w:rsidR="009F33B5" w:rsidRPr="00534800" w:rsidRDefault="009F33B5" w:rsidP="00534800">
      <w:pPr>
        <w:pStyle w:val="FootnoteText"/>
        <w:rPr>
          <w:rFonts w:ascii="Palatino" w:hAnsi="Palatino"/>
        </w:rPr>
      </w:pPr>
      <w:r w:rsidRPr="00534800">
        <w:rPr>
          <w:rStyle w:val="FootnoteReference"/>
        </w:rPr>
        <w:footnoteRef/>
      </w:r>
      <w:r w:rsidRPr="00534800">
        <w:rPr>
          <w:rFonts w:ascii="Palatino" w:hAnsi="Palatino"/>
        </w:rPr>
        <w:t xml:space="preserve"> I say ‘may be’ because I am granting </w:t>
      </w:r>
      <w:proofErr w:type="spellStart"/>
      <w:r w:rsidR="00534800">
        <w:rPr>
          <w:rFonts w:ascii="Palatino" w:hAnsi="Palatino"/>
        </w:rPr>
        <w:t>its</w:t>
      </w:r>
      <w:proofErr w:type="spellEnd"/>
      <w:r w:rsidR="00534800">
        <w:rPr>
          <w:rFonts w:ascii="Palatino" w:hAnsi="Palatino"/>
        </w:rPr>
        <w:t xml:space="preserve"> nonsensicality</w:t>
      </w:r>
      <w:r w:rsidRPr="00534800">
        <w:rPr>
          <w:rFonts w:ascii="Palatino" w:hAnsi="Palatino"/>
        </w:rPr>
        <w:t xml:space="preserve"> for the sake of </w:t>
      </w:r>
      <w:proofErr w:type="gramStart"/>
      <w:r w:rsidRPr="00534800">
        <w:rPr>
          <w:rFonts w:ascii="Palatino" w:hAnsi="Palatino"/>
        </w:rPr>
        <w:t>argument</w:t>
      </w:r>
      <w:r w:rsidR="00534800">
        <w:rPr>
          <w:rFonts w:ascii="Palatino" w:hAnsi="Palatino"/>
        </w:rPr>
        <w:t>, but</w:t>
      </w:r>
      <w:proofErr w:type="gramEnd"/>
      <w:r w:rsidR="00534800">
        <w:rPr>
          <w:rFonts w:ascii="Palatino" w:hAnsi="Palatino"/>
        </w:rPr>
        <w:t xml:space="preserve"> am not totally convinced.  Maybe ‘what siblings the sibling facts?’ is perfectly meaningful, and the answer is ‘nothing’.</w:t>
      </w:r>
      <w:r w:rsidRPr="00534800">
        <w:rPr>
          <w:rFonts w:ascii="Palatino" w:hAnsi="Palatino"/>
        </w:rPr>
        <w:t xml:space="preserve"> </w:t>
      </w:r>
    </w:p>
  </w:footnote>
  <w:footnote w:id="9">
    <w:p w14:paraId="29CE20CA" w14:textId="6E71BF33" w:rsidR="007A06D9" w:rsidRPr="007A06D9" w:rsidRDefault="007A06D9">
      <w:pPr>
        <w:pStyle w:val="FootnoteText"/>
        <w:rPr>
          <w:rFonts w:ascii="Palatino" w:hAnsi="Palatino"/>
        </w:rPr>
      </w:pPr>
      <w:r w:rsidRPr="007A06D9">
        <w:rPr>
          <w:rStyle w:val="FootnoteReference"/>
        </w:rPr>
        <w:footnoteRef/>
      </w:r>
      <w:r w:rsidRPr="007A06D9">
        <w:rPr>
          <w:rFonts w:ascii="Palatino" w:hAnsi="Palatino"/>
        </w:rPr>
        <w:t xml:space="preserve"> </w:t>
      </w:r>
      <w:r w:rsidR="009F33B5">
        <w:rPr>
          <w:rFonts w:ascii="Palatino" w:hAnsi="Palatino"/>
        </w:rPr>
        <w:t xml:space="preserve">My use of this example perhaps turns on my background assumption that siblinghood, like many other properties and relations, exists </w:t>
      </w:r>
      <w:r w:rsidR="00534800">
        <w:rPr>
          <w:rFonts w:ascii="Palatino" w:hAnsi="Palatino"/>
        </w:rPr>
        <w:t xml:space="preserve">despite not being </w:t>
      </w:r>
      <w:r w:rsidR="009F33B5">
        <w:rPr>
          <w:rFonts w:ascii="Palatino" w:hAnsi="Palatino"/>
        </w:rPr>
        <w:t xml:space="preserve">fundamental.  </w:t>
      </w:r>
    </w:p>
  </w:footnote>
  <w:footnote w:id="10">
    <w:p w14:paraId="7E521ED8" w14:textId="1DC6EA31" w:rsidR="00C572AD" w:rsidRDefault="00C572AD">
      <w:pPr>
        <w:pStyle w:val="FootnoteText"/>
      </w:pPr>
      <w:r>
        <w:rPr>
          <w:rStyle w:val="FootnoteReference"/>
        </w:rPr>
        <w:footnoteRef/>
      </w:r>
      <w:r>
        <w:t xml:space="preserve"> </w:t>
      </w:r>
      <w:r>
        <w:rPr>
          <w:rFonts w:ascii="Palatino" w:hAnsi="Palatino"/>
        </w:rPr>
        <w:t>She agrees that it generates an infinite series, but she claims this series is harmless</w:t>
      </w:r>
      <w:r w:rsidR="005871BD">
        <w:rPr>
          <w:rFonts w:ascii="Palatino" w:hAnsi="Palatino"/>
        </w:rPr>
        <w:t xml:space="preserve">.  This could </w:t>
      </w:r>
      <w:r w:rsidR="00B3481A">
        <w:rPr>
          <w:rFonts w:ascii="Palatino" w:hAnsi="Palatino"/>
        </w:rPr>
        <w:t xml:space="preserve">either </w:t>
      </w:r>
      <w:r w:rsidR="005871BD">
        <w:rPr>
          <w:rFonts w:ascii="Palatino" w:hAnsi="Palatino"/>
        </w:rPr>
        <w:t xml:space="preserve">be characterized as the view that there is no regress at all, or </w:t>
      </w:r>
      <w:r w:rsidR="00B3481A">
        <w:rPr>
          <w:rFonts w:ascii="Palatino" w:hAnsi="Palatino"/>
        </w:rPr>
        <w:t xml:space="preserve">as the view that there is </w:t>
      </w:r>
      <w:r w:rsidR="005871BD">
        <w:rPr>
          <w:rFonts w:ascii="Palatino" w:hAnsi="Palatino"/>
        </w:rPr>
        <w:t xml:space="preserve">no </w:t>
      </w:r>
      <w:r w:rsidR="005871BD">
        <w:rPr>
          <w:rFonts w:ascii="Palatino" w:hAnsi="Palatino"/>
          <w:i/>
          <w:iCs/>
        </w:rPr>
        <w:t>vicious</w:t>
      </w:r>
      <w:r w:rsidR="005871BD">
        <w:rPr>
          <w:rFonts w:ascii="Palatino" w:hAnsi="Palatino"/>
        </w:rPr>
        <w:t xml:space="preserve"> regress</w:t>
      </w:r>
      <w:r w:rsidR="00B3481A">
        <w:rPr>
          <w:rFonts w:ascii="Palatino" w:hAnsi="Palatino"/>
        </w:rPr>
        <w:t xml:space="preserve">; the </w:t>
      </w:r>
      <w:r w:rsidR="005871BD">
        <w:rPr>
          <w:rFonts w:ascii="Palatino" w:hAnsi="Palatino"/>
        </w:rPr>
        <w:t>choice is purely terminological</w:t>
      </w:r>
      <w:r w:rsidR="00B3481A">
        <w:rPr>
          <w:rFonts w:ascii="Palatino" w:hAnsi="Palatino"/>
        </w:rPr>
        <w:t>.</w:t>
      </w:r>
    </w:p>
  </w:footnote>
  <w:footnote w:id="11">
    <w:p w14:paraId="725955C7" w14:textId="77777777" w:rsidR="007C7022" w:rsidRPr="000A31B6" w:rsidRDefault="007C7022" w:rsidP="007C7022">
      <w:pPr>
        <w:pStyle w:val="FootnoteText"/>
        <w:rPr>
          <w:rFonts w:ascii="Palatino" w:hAnsi="Palatino"/>
        </w:rPr>
      </w:pPr>
      <w:r w:rsidRPr="00EC0CE8">
        <w:rPr>
          <w:rStyle w:val="FootnoteReference"/>
        </w:rPr>
        <w:footnoteRef/>
      </w:r>
      <w:r w:rsidRPr="00346740">
        <w:rPr>
          <w:rFonts w:ascii="Palatino" w:hAnsi="Palatino"/>
        </w:rPr>
        <w:t xml:space="preserve"> </w:t>
      </w:r>
      <w:r>
        <w:rPr>
          <w:rFonts w:ascii="Palatino" w:hAnsi="Palatino"/>
        </w:rPr>
        <w:t>v</w:t>
      </w:r>
      <w:r w:rsidRPr="00346740">
        <w:rPr>
          <w:rFonts w:ascii="Palatino" w:hAnsi="Palatino"/>
        </w:rPr>
        <w:t xml:space="preserve">an Inwagen </w:t>
      </w:r>
      <w:r>
        <w:rPr>
          <w:rFonts w:ascii="Palatino" w:hAnsi="Palatino"/>
        </w:rPr>
        <w:t xml:space="preserve">himself </w:t>
      </w:r>
      <w:r w:rsidRPr="00346740">
        <w:rPr>
          <w:rFonts w:ascii="Palatino" w:hAnsi="Palatino"/>
        </w:rPr>
        <w:t>formulates the Special Composition Question</w:t>
      </w:r>
      <w:r>
        <w:rPr>
          <w:rFonts w:ascii="Palatino" w:hAnsi="Palatino"/>
        </w:rPr>
        <w:t xml:space="preserve"> in purely extensional terms: </w:t>
      </w:r>
      <w:r>
        <w:rPr>
          <w:rFonts w:ascii="Palatino" w:hAnsi="Palatino"/>
          <w:i/>
          <w:iCs/>
        </w:rPr>
        <w:t>under what conditions</w:t>
      </w:r>
      <w:r>
        <w:rPr>
          <w:rFonts w:ascii="Palatino" w:hAnsi="Palatino"/>
        </w:rPr>
        <w:t xml:space="preserve"> does composition </w:t>
      </w:r>
      <w:proofErr w:type="gramStart"/>
      <w:r>
        <w:rPr>
          <w:rFonts w:ascii="Palatino" w:hAnsi="Palatino"/>
        </w:rPr>
        <w:t>occur?,</w:t>
      </w:r>
      <w:proofErr w:type="gramEnd"/>
      <w:r>
        <w:rPr>
          <w:rFonts w:ascii="Palatino" w:hAnsi="Palatino"/>
        </w:rPr>
        <w:t xml:space="preserve"> or “when is it true that </w:t>
      </w:r>
      <w:r>
        <w:rPr>
          <w:rFonts w:ascii="Palatino" w:hAnsi="Palatino"/>
        </w:rPr>
        <w:sym w:font="Symbol" w:char="F020"/>
      </w:r>
      <w:r>
        <w:rPr>
          <w:rFonts w:ascii="Palatino" w:hAnsi="Palatino"/>
        </w:rPr>
        <w:sym w:font="Symbol" w:char="F024"/>
      </w:r>
      <w:proofErr w:type="spellStart"/>
      <w:r>
        <w:rPr>
          <w:rFonts w:ascii="Palatino" w:hAnsi="Palatino"/>
        </w:rPr>
        <w:t>y</w:t>
      </w:r>
      <w:proofErr w:type="spellEnd"/>
      <w:r>
        <w:rPr>
          <w:rFonts w:ascii="Palatino" w:hAnsi="Palatino"/>
        </w:rPr>
        <w:t xml:space="preserve"> the </w:t>
      </w:r>
      <w:proofErr w:type="spellStart"/>
      <w:r w:rsidRPr="000A31B6">
        <w:rPr>
          <w:rFonts w:ascii="Palatino" w:hAnsi="Palatino"/>
          <w:i/>
          <w:iCs/>
        </w:rPr>
        <w:t>xx</w:t>
      </w:r>
      <w:r>
        <w:rPr>
          <w:rFonts w:ascii="Palatino" w:hAnsi="Palatino"/>
        </w:rPr>
        <w:t>s</w:t>
      </w:r>
      <w:proofErr w:type="spellEnd"/>
      <w:r>
        <w:rPr>
          <w:rFonts w:ascii="Palatino" w:hAnsi="Palatino"/>
        </w:rPr>
        <w:t xml:space="preserve"> compose </w:t>
      </w:r>
      <w:r w:rsidRPr="000A31B6">
        <w:rPr>
          <w:rFonts w:ascii="Palatino" w:hAnsi="Palatino"/>
          <w:i/>
          <w:iCs/>
        </w:rPr>
        <w:t>y</w:t>
      </w:r>
      <w:r>
        <w:rPr>
          <w:rFonts w:ascii="Palatino" w:hAnsi="Palatino"/>
        </w:rPr>
        <w:t>?” (1990, 30).  But the grounding formulation is how most people have understood it.</w:t>
      </w:r>
    </w:p>
  </w:footnote>
  <w:footnote w:id="12">
    <w:p w14:paraId="1FBEAAC2" w14:textId="60CD363F" w:rsidR="00E159A9" w:rsidRPr="00E053A1" w:rsidRDefault="00E159A9" w:rsidP="00E159A9">
      <w:pPr>
        <w:pStyle w:val="FootnoteText"/>
        <w:rPr>
          <w:rFonts w:ascii="Palatino" w:hAnsi="Palatino"/>
        </w:rPr>
      </w:pPr>
      <w:r w:rsidRPr="00EC0CE8">
        <w:rPr>
          <w:rStyle w:val="FootnoteReference"/>
        </w:rPr>
        <w:footnoteRef/>
      </w:r>
      <w:r w:rsidRPr="00E053A1">
        <w:rPr>
          <w:rFonts w:ascii="Palatino" w:hAnsi="Palatino"/>
        </w:rPr>
        <w:t xml:space="preserve"> </w:t>
      </w:r>
      <w:r>
        <w:rPr>
          <w:rFonts w:ascii="Palatino" w:hAnsi="Palatino"/>
        </w:rPr>
        <w:t>Wilson</w:t>
      </w:r>
      <w:r w:rsidRPr="00E053A1">
        <w:rPr>
          <w:rFonts w:ascii="Palatino" w:hAnsi="Palatino"/>
        </w:rPr>
        <w:t xml:space="preserve"> has a</w:t>
      </w:r>
      <w:r w:rsidR="00645215">
        <w:rPr>
          <w:rFonts w:ascii="Palatino" w:hAnsi="Palatino"/>
        </w:rPr>
        <w:t xml:space="preserve">n important, influential, and </w:t>
      </w:r>
      <w:r>
        <w:rPr>
          <w:rFonts w:ascii="Palatino" w:hAnsi="Palatino"/>
        </w:rPr>
        <w:t xml:space="preserve">interestingly </w:t>
      </w:r>
      <w:r w:rsidRPr="00E053A1">
        <w:rPr>
          <w:rFonts w:ascii="Palatino" w:hAnsi="Palatino"/>
        </w:rPr>
        <w:t xml:space="preserve">unified view about </w:t>
      </w:r>
      <w:r>
        <w:rPr>
          <w:rFonts w:ascii="Palatino" w:hAnsi="Palatino"/>
        </w:rPr>
        <w:t>realization and the determinate/determinable relation—</w:t>
      </w:r>
      <w:r w:rsidR="00645215">
        <w:rPr>
          <w:rFonts w:ascii="Palatino" w:hAnsi="Palatino"/>
        </w:rPr>
        <w:t>as well as</w:t>
      </w:r>
      <w:r>
        <w:rPr>
          <w:rFonts w:ascii="Palatino" w:hAnsi="Palatino"/>
        </w:rPr>
        <w:t xml:space="preserve"> about how a physicalist ought to explain supervenience—a view </w:t>
      </w:r>
      <w:r w:rsidRPr="00E053A1">
        <w:rPr>
          <w:rFonts w:ascii="Palatino" w:hAnsi="Palatino"/>
        </w:rPr>
        <w:t xml:space="preserve">that turns on ideas about how the causal powers of a higher-level phenomenon </w:t>
      </w:r>
      <w:r w:rsidR="004E4A70">
        <w:rPr>
          <w:rFonts w:ascii="Palatino" w:hAnsi="Palatino"/>
        </w:rPr>
        <w:t>nest within</w:t>
      </w:r>
      <w:r w:rsidRPr="00E053A1">
        <w:rPr>
          <w:rFonts w:ascii="Palatino" w:hAnsi="Palatino"/>
        </w:rPr>
        <w:t xml:space="preserve"> the causal powers of a lower-level phenomenon (explored further in her </w:t>
      </w:r>
      <w:r w:rsidRPr="00E053A1">
        <w:rPr>
          <w:rFonts w:ascii="Palatino" w:hAnsi="Palatino"/>
        </w:rPr>
        <w:fldChar w:fldCharType="begin"/>
      </w:r>
      <w:r w:rsidR="00AA2E2B">
        <w:rPr>
          <w:rFonts w:ascii="Palatino" w:hAnsi="Palatino"/>
        </w:rPr>
        <w:instrText xml:space="preserve"> ADDIN ZOTERO_ITEM CSL_CITATION {"citationID":"ElMeNMl8","properties":{"formattedCitation":"(2021)","plainCitation":"(2021)","dontUpdate":true,"noteIndex":12},"citationItems":[{"id":348,"uris":["http://zotero.org/groups/4945970/items/MS9XMWRD"],"itemData":{"id":348,"type":"book","event-place":"Oxford","publisher":"Oxford University Press","publisher-place":"Oxford","title":"The Metaphysics of Emergence","author":[{"family":"Wilson","given":"Jessica"}],"issued":{"date-parts":[["2021"]]}},"label":"page","suppress-author":true}],"schema":"https://github.com/citation-style-language/schema/raw/master/csl-citation.json"} </w:instrText>
      </w:r>
      <w:r w:rsidRPr="00E053A1">
        <w:rPr>
          <w:rFonts w:ascii="Palatino" w:hAnsi="Palatino"/>
        </w:rPr>
        <w:fldChar w:fldCharType="separate"/>
      </w:r>
      <w:r w:rsidRPr="00E053A1">
        <w:rPr>
          <w:rFonts w:ascii="Palatino" w:hAnsi="Palatino"/>
          <w:noProof/>
        </w:rPr>
        <w:t>2021)</w:t>
      </w:r>
      <w:r w:rsidRPr="00E053A1">
        <w:rPr>
          <w:rFonts w:ascii="Palatino" w:hAnsi="Palatino"/>
        </w:rPr>
        <w:fldChar w:fldCharType="end"/>
      </w:r>
      <w:r w:rsidRPr="00E053A1">
        <w:rPr>
          <w:rFonts w:ascii="Palatino" w:hAnsi="Palatino"/>
        </w:rPr>
        <w:t xml:space="preserve">.  </w:t>
      </w:r>
      <w:r>
        <w:rPr>
          <w:rFonts w:ascii="Palatino" w:hAnsi="Palatino"/>
        </w:rPr>
        <w:t xml:space="preserve">None of </w:t>
      </w:r>
      <w:r w:rsidRPr="00693777">
        <w:rPr>
          <w:rFonts w:ascii="Palatino" w:hAnsi="Palatino"/>
          <w:i/>
          <w:iCs/>
        </w:rPr>
        <w:t>that</w:t>
      </w:r>
      <w:r>
        <w:rPr>
          <w:rFonts w:ascii="Palatino" w:hAnsi="Palatino"/>
        </w:rPr>
        <w:t xml:space="preserve"> is puzzling</w:t>
      </w:r>
      <w:r w:rsidR="004E4A70">
        <w:rPr>
          <w:rFonts w:ascii="Palatino" w:hAnsi="Palatino"/>
        </w:rPr>
        <w:t xml:space="preserve">; what’s puzzling is just how this work </w:t>
      </w:r>
      <w:r w:rsidR="00CE5070">
        <w:rPr>
          <w:rFonts w:ascii="Palatino" w:hAnsi="Palatino"/>
        </w:rPr>
        <w:t xml:space="preserve">is supposed to </w:t>
      </w:r>
      <w:r w:rsidR="004E4A70">
        <w:rPr>
          <w:rFonts w:ascii="Palatino" w:hAnsi="Palatino"/>
        </w:rPr>
        <w:t>cohere with her 2018 complaint.</w:t>
      </w:r>
    </w:p>
  </w:footnote>
  <w:footnote w:id="13">
    <w:p w14:paraId="7E7BBE0A" w14:textId="30EB7AE3" w:rsidR="007E0443" w:rsidRPr="007E0443" w:rsidRDefault="007E0443" w:rsidP="007E0443">
      <w:pPr>
        <w:autoSpaceDE w:val="0"/>
        <w:autoSpaceDN w:val="0"/>
        <w:adjustRightInd w:val="0"/>
        <w:rPr>
          <w:rFonts w:ascii="Palatino" w:hAnsi="Palatino"/>
          <w:sz w:val="20"/>
          <w:szCs w:val="20"/>
        </w:rPr>
      </w:pPr>
      <w:r w:rsidRPr="007E0443">
        <w:rPr>
          <w:rStyle w:val="FootnoteReference"/>
          <w:szCs w:val="20"/>
        </w:rPr>
        <w:footnoteRef/>
      </w:r>
      <w:r w:rsidRPr="007E0443">
        <w:rPr>
          <w:sz w:val="20"/>
          <w:szCs w:val="20"/>
        </w:rPr>
        <w:t xml:space="preserve"> </w:t>
      </w:r>
      <w:r w:rsidRPr="007E0443">
        <w:rPr>
          <w:rFonts w:ascii="Palatino" w:hAnsi="Palatino"/>
          <w:sz w:val="20"/>
          <w:szCs w:val="20"/>
        </w:rPr>
        <w:t xml:space="preserve">Identity: it is true that the grounding question for identity facts has been less discussed.  But I suspect this is because many philosophers just assume that identity facts are ungrounded, and this assumption is not a rejection of the question; it’s an answer to it.  Besides, Erica </w:t>
      </w:r>
      <w:proofErr w:type="spellStart"/>
      <w:r w:rsidRPr="007E0443">
        <w:rPr>
          <w:rFonts w:ascii="Palatino" w:hAnsi="Palatino"/>
          <w:sz w:val="20"/>
          <w:szCs w:val="20"/>
        </w:rPr>
        <w:t>Shumener</w:t>
      </w:r>
      <w:proofErr w:type="spellEnd"/>
      <w:r w:rsidRPr="007E0443">
        <w:rPr>
          <w:rFonts w:ascii="Palatino" w:hAnsi="Palatino"/>
          <w:sz w:val="20"/>
          <w:szCs w:val="20"/>
        </w:rPr>
        <w:t xml:space="preserve"> has recently argued against this assumption </w:t>
      </w:r>
      <w:r w:rsidRPr="007E0443">
        <w:rPr>
          <w:rFonts w:ascii="Palatino" w:hAnsi="Palatino"/>
          <w:sz w:val="20"/>
          <w:szCs w:val="20"/>
        </w:rPr>
        <w:fldChar w:fldCharType="begin"/>
      </w:r>
      <w:r w:rsidR="00AA2E2B">
        <w:rPr>
          <w:rFonts w:ascii="Palatino" w:hAnsi="Palatino"/>
          <w:sz w:val="20"/>
          <w:szCs w:val="20"/>
        </w:rPr>
        <w:instrText xml:space="preserve"> ADDIN ZOTERO_ITEM CSL_CITATION {"citationID":"oQA0dMxM","properties":{"formattedCitation":"(Shumener, 2017)","plainCitation":"(Shumener, 2017)","dontUpdate":true,"noteIndex":13},"citationItems":[{"id":381,"uris":["http://zotero.org/groups/4945970/items/YHMJYXJF"],"itemData":{"id":381,"type":"article-journal","container-title":"Philosophy Compass","page":"1-13","title":"The metaphysics of identity: is identity fundamental?","volume":"12","author":[{"family":"Shumener","given":"Erica"}],"issued":{"date-parts":[["2017"]]}}}],"schema":"https://github.com/citation-style-language/schema/raw/master/csl-citation.json"} </w:instrText>
      </w:r>
      <w:r w:rsidRPr="007E0443">
        <w:rPr>
          <w:rFonts w:ascii="Palatino" w:hAnsi="Palatino"/>
          <w:sz w:val="20"/>
          <w:szCs w:val="20"/>
        </w:rPr>
        <w:fldChar w:fldCharType="separate"/>
      </w:r>
      <w:r w:rsidRPr="007E0443">
        <w:rPr>
          <w:rFonts w:ascii="Palatino" w:hAnsi="Palatino"/>
          <w:noProof/>
          <w:sz w:val="20"/>
          <w:szCs w:val="20"/>
        </w:rPr>
        <w:t>(2017)</w:t>
      </w:r>
      <w:r w:rsidRPr="007E0443">
        <w:rPr>
          <w:rFonts w:ascii="Palatino" w:hAnsi="Palatino"/>
          <w:sz w:val="20"/>
          <w:szCs w:val="20"/>
        </w:rPr>
        <w:fldChar w:fldCharType="end"/>
      </w:r>
      <w:r w:rsidRPr="007E0443">
        <w:rPr>
          <w:rFonts w:ascii="Palatino" w:hAnsi="Palatino"/>
          <w:sz w:val="20"/>
          <w:szCs w:val="20"/>
        </w:rPr>
        <w:t>.</w:t>
      </w:r>
    </w:p>
    <w:p w14:paraId="6C7F9F29" w14:textId="77777777" w:rsidR="00254124" w:rsidRDefault="007E0443" w:rsidP="007E0443">
      <w:pPr>
        <w:autoSpaceDE w:val="0"/>
        <w:autoSpaceDN w:val="0"/>
        <w:adjustRightInd w:val="0"/>
        <w:ind w:firstLine="720"/>
        <w:rPr>
          <w:rFonts w:ascii="Palatino" w:hAnsi="Palatino"/>
          <w:sz w:val="20"/>
          <w:szCs w:val="20"/>
        </w:rPr>
      </w:pPr>
      <w:r w:rsidRPr="007E0443">
        <w:rPr>
          <w:rFonts w:ascii="Palatino" w:hAnsi="Palatino"/>
          <w:sz w:val="20"/>
          <w:szCs w:val="20"/>
        </w:rPr>
        <w:t xml:space="preserve">Supervenience:  it is almost irresistible to point out that that rather a lot of philosophers have thought that supervenience cries out for explanation.  As Simon Blackburn put it, ‘supervenience is usually quite uninteresting by itself.  What is interesting is the reason why it holds’ </w:t>
      </w:r>
      <w:r w:rsidRPr="007E0443">
        <w:rPr>
          <w:rFonts w:ascii="Palatino" w:hAnsi="Palatino"/>
          <w:sz w:val="20"/>
          <w:szCs w:val="20"/>
        </w:rPr>
        <w:fldChar w:fldCharType="begin"/>
      </w:r>
      <w:r w:rsidR="00AA2E2B">
        <w:rPr>
          <w:rFonts w:ascii="Palatino" w:hAnsi="Palatino"/>
          <w:sz w:val="20"/>
          <w:szCs w:val="20"/>
        </w:rPr>
        <w:instrText xml:space="preserve"> ADDIN ZOTERO_ITEM CSL_CITATION {"citationID":"92eMJIqn","properties":{"formattedCitation":"(1984)","plainCitation":"(1984)","dontUpdate":true,"noteIndex":13},"citationItems":[{"id":359,"uris":["http://zotero.org/groups/4945970/items/9QVKKC5V"],"itemData":{"id":359,"type":"book","event-place":"Oxford","publisher":"Clarendon","publisher-place":"Oxford","title":"Spreading the word","author":[{"family":"Blackburn","given":"Simon"}],"issued":{"date-parts":[["1984"]]}},"label":"page","suppress-author":true}],"schema":"https://github.com/citation-style-language/schema/raw/master/csl-citation.json"} </w:instrText>
      </w:r>
      <w:r w:rsidRPr="007E0443">
        <w:rPr>
          <w:rFonts w:ascii="Palatino" w:hAnsi="Palatino"/>
          <w:sz w:val="20"/>
          <w:szCs w:val="20"/>
        </w:rPr>
        <w:fldChar w:fldCharType="separate"/>
      </w:r>
      <w:r w:rsidRPr="007E0443">
        <w:rPr>
          <w:rFonts w:ascii="Palatino" w:hAnsi="Palatino"/>
          <w:noProof/>
          <w:sz w:val="20"/>
          <w:szCs w:val="20"/>
        </w:rPr>
        <w:t>(1984, 186)</w:t>
      </w:r>
      <w:r w:rsidRPr="007E0443">
        <w:rPr>
          <w:rFonts w:ascii="Palatino" w:hAnsi="Palatino"/>
          <w:sz w:val="20"/>
          <w:szCs w:val="20"/>
        </w:rPr>
        <w:fldChar w:fldCharType="end"/>
      </w:r>
      <w:r w:rsidRPr="007E0443">
        <w:rPr>
          <w:rFonts w:ascii="Palatino" w:hAnsi="Palatino"/>
          <w:sz w:val="20"/>
          <w:szCs w:val="20"/>
        </w:rPr>
        <w:t xml:space="preserve">.  In metaethics, this gives rise to a canonical challenge to non-naturalism (see §6 of </w:t>
      </w:r>
      <w:r w:rsidRPr="007E0443">
        <w:rPr>
          <w:rFonts w:ascii="Palatino" w:hAnsi="Palatino"/>
          <w:sz w:val="20"/>
          <w:szCs w:val="20"/>
        </w:rPr>
        <w:fldChar w:fldCharType="begin"/>
      </w:r>
      <w:r w:rsidR="00AA2E2B">
        <w:rPr>
          <w:rFonts w:ascii="Palatino" w:hAnsi="Palatino"/>
          <w:sz w:val="20"/>
          <w:szCs w:val="20"/>
        </w:rPr>
        <w:instrText xml:space="preserve"> ADDIN ZOTERO_ITEM CSL_CITATION {"citationID":"qkgkVZUz","properties":{"formattedCitation":"(Ridge 2019)","plainCitation":"(Ridge 2019)","dontUpdate":true,"noteIndex":13},"citationItems":[{"id":379,"uris":["http://zotero.org/groups/4945970/items/36RRA7YV"],"itemData":{"id":379,"type":"article-journal","container-title":"Stanford Encyclopedia of Philosophy (Fall 2019 edition)","title":"Moral Non-Naturalism","URL":"https://plato.stanford.edu/archives/fall2019/entries/moral-non-naturalism/","author":[{"family":"Ridge","given":"Michael"}],"issued":{"date-parts":[["2019"]]}}}],"schema":"https://github.com/citation-style-language/schema/raw/master/csl-citation.json"} </w:instrText>
      </w:r>
      <w:r w:rsidRPr="007E0443">
        <w:rPr>
          <w:rFonts w:ascii="Palatino" w:hAnsi="Palatino"/>
          <w:sz w:val="20"/>
          <w:szCs w:val="20"/>
        </w:rPr>
        <w:fldChar w:fldCharType="separate"/>
      </w:r>
      <w:r w:rsidRPr="007E0443">
        <w:rPr>
          <w:rFonts w:ascii="Palatino" w:hAnsi="Palatino"/>
          <w:noProof/>
          <w:sz w:val="20"/>
          <w:szCs w:val="20"/>
        </w:rPr>
        <w:t>Ridge 2019</w:t>
      </w:r>
      <w:r w:rsidRPr="007E0443">
        <w:rPr>
          <w:rFonts w:ascii="Palatino" w:hAnsi="Palatino"/>
          <w:sz w:val="20"/>
          <w:szCs w:val="20"/>
        </w:rPr>
        <w:fldChar w:fldCharType="end"/>
      </w:r>
      <w:r w:rsidRPr="007E0443">
        <w:rPr>
          <w:rFonts w:ascii="Palatino" w:hAnsi="Palatino"/>
          <w:sz w:val="20"/>
          <w:szCs w:val="20"/>
        </w:rPr>
        <w:t xml:space="preserve"> for an overview).  The point has long been known in metaphysics and philosophy of mind as well </w:t>
      </w:r>
      <w:r w:rsidRPr="007E0443">
        <w:rPr>
          <w:rFonts w:ascii="Palatino" w:hAnsi="Palatino"/>
          <w:sz w:val="20"/>
          <w:szCs w:val="20"/>
        </w:rPr>
        <w:fldChar w:fldCharType="begin"/>
      </w:r>
      <w:r w:rsidR="00AA2E2B">
        <w:rPr>
          <w:rFonts w:ascii="Palatino" w:hAnsi="Palatino"/>
          <w:sz w:val="20"/>
          <w:szCs w:val="20"/>
        </w:rPr>
        <w:instrText xml:space="preserve"> ADDIN ZOTERO_ITEM CSL_CITATION {"citationID":"kMqUtWzO","properties":{"formattedCitation":"(Kim, 1990)","plainCitation":"(Kim, 1990)","dontUpdate":true,"noteIndex":13},"citationItems":[{"id":228,"uris":["http://zotero.org/groups/4945970/items/DWCS2YDN"],"itemData":{"id":228,"type":"article-journal","container-title":"Metaphilosophy","language":"en","page":"1-27","title":"Supervenience as a philosophical concept","volume":"21","author":[{"family":"Kim","given":"Jaegwon"}],"issued":{"date-parts":[["1990"]]}}}],"schema":"https://github.com/citation-style-language/schema/raw/master/csl-citation.json"} </w:instrText>
      </w:r>
      <w:r w:rsidRPr="007E0443">
        <w:rPr>
          <w:rFonts w:ascii="Palatino" w:hAnsi="Palatino"/>
          <w:sz w:val="20"/>
          <w:szCs w:val="20"/>
        </w:rPr>
        <w:fldChar w:fldCharType="separate"/>
      </w:r>
      <w:r w:rsidRPr="007E0443">
        <w:rPr>
          <w:rFonts w:ascii="Palatino" w:hAnsi="Palatino"/>
          <w:noProof/>
          <w:sz w:val="20"/>
          <w:szCs w:val="20"/>
        </w:rPr>
        <w:t xml:space="preserve">(Kim 1990, </w:t>
      </w:r>
      <w:r w:rsidRPr="007E0443">
        <w:rPr>
          <w:rFonts w:ascii="Palatino" w:hAnsi="Palatino"/>
          <w:sz w:val="20"/>
          <w:szCs w:val="20"/>
        </w:rPr>
        <w:fldChar w:fldCharType="end"/>
      </w:r>
      <w:r w:rsidRPr="007E0443">
        <w:rPr>
          <w:rFonts w:ascii="Palatino" w:hAnsi="Palatino"/>
          <w:sz w:val="20"/>
          <w:szCs w:val="20"/>
        </w:rPr>
        <w:fldChar w:fldCharType="begin"/>
      </w:r>
      <w:r w:rsidR="00AA2E2B">
        <w:rPr>
          <w:rFonts w:ascii="Palatino" w:hAnsi="Palatino"/>
          <w:sz w:val="20"/>
          <w:szCs w:val="20"/>
        </w:rPr>
        <w:instrText xml:space="preserve"> ADDIN ZOTERO_ITEM CSL_CITATION {"citationID":"M5ihOYQM","properties":{"formattedCitation":"(Horgan, 1993; Kim, 1990; J. Wilson, 1999)","plainCitation":"(Horgan, 1993; Kim, 1990; J. Wilson, 1999)","dontUpdate":true,"noteIndex":13},"citationItems":[{"id":360,"uris":["http://zotero.org/groups/4945970/items/G4N3RWM5"],"itemData":{"id":360,"type":"article-journal","container-title":"Mind","page":"555-86.","title":"From supervenience to superdupervenience: meeting the demands of a material world","volume":"102","author":[{"family":"Horgan","given":"Terence"}],"issued":{"date-parts":[["1993"]]}}},{"id":228,"uris":["http://zotero.org/groups/4945970/items/DWCS2YDN"],"itemData":{"id":228,"type":"article-journal","container-title":"Metaphilosophy","language":"en","page":"1-27","title":"Supervenience as a philosophical concept","volume":"21","author":[{"family":"Kim","given":"Jaegwon"}],"issued":{"date-parts":[["1990"]]}}},{"id":86,"uris":["http://zotero.org/groups/4945970/items/JDKL82JC"],"itemData":{"id":86,"type":"article-journal","container-title":"The Philosophical Quarterly","language":"en","page":"33–52","title":"How superduper does a physicalist supervenience need to be?","volume":"49","author":[{"family":"Wilson","given":"Jessica"}],"issued":{"date-parts":[["1999"]]}}}],"schema":"https://github.com/citation-style-language/schema/raw/master/csl-citation.json"} </w:instrText>
      </w:r>
      <w:r w:rsidRPr="007E0443">
        <w:rPr>
          <w:rFonts w:ascii="Palatino" w:hAnsi="Palatino"/>
          <w:sz w:val="20"/>
          <w:szCs w:val="20"/>
        </w:rPr>
        <w:fldChar w:fldCharType="separate"/>
      </w:r>
      <w:r w:rsidRPr="007E0443">
        <w:rPr>
          <w:rFonts w:ascii="Palatino" w:hAnsi="Palatino"/>
          <w:noProof/>
          <w:sz w:val="20"/>
          <w:szCs w:val="20"/>
        </w:rPr>
        <w:t>Horgan 1993, Wilson 1999</w:t>
      </w:r>
      <w:r w:rsidRPr="007E0443">
        <w:rPr>
          <w:rFonts w:ascii="Palatino" w:hAnsi="Palatino"/>
          <w:sz w:val="20"/>
          <w:szCs w:val="20"/>
        </w:rPr>
        <w:fldChar w:fldCharType="end"/>
      </w:r>
      <w:r w:rsidRPr="007E0443">
        <w:rPr>
          <w:rFonts w:ascii="Palatino" w:hAnsi="Palatino"/>
          <w:sz w:val="20"/>
          <w:szCs w:val="20"/>
        </w:rPr>
        <w:t xml:space="preserve">, </w:t>
      </w:r>
      <w:r w:rsidRPr="007E0443">
        <w:rPr>
          <w:rFonts w:ascii="Palatino" w:hAnsi="Palatino"/>
          <w:sz w:val="20"/>
          <w:szCs w:val="20"/>
        </w:rPr>
        <w:fldChar w:fldCharType="begin"/>
      </w:r>
      <w:r w:rsidR="00AA2E2B">
        <w:rPr>
          <w:rFonts w:ascii="Palatino" w:hAnsi="Palatino"/>
          <w:sz w:val="20"/>
          <w:szCs w:val="20"/>
        </w:rPr>
        <w:instrText xml:space="preserve"> ADDIN ZOTERO_ITEM CSL_CITATION {"citationID":"7xIBcqSM","properties":{"formattedCitation":"(Bennett &amp; McLaughlin, 2005)","plainCitation":"(Bennett &amp; McLaughlin, 2005)","dontUpdate":true,"noteIndex":13},"citationItems":[{"id":175,"uris":["http://zotero.org/groups/4945970/items/RP7FVZML"],"itemData":{"id":175,"type":"entry-encyclopedia","container-title":"The Stanford Encyclopedia of Philosophy","language":"en","title":"Supervenience","URL":"https://plato.stanford.edu/archives/win2023/entries/supervenience/","author":[{"family":"Bennett","given":"Karen"},{"family":"McLaughlin","given":"Brian"}],"editor":[{"family":"Zalta","given":"Edward N."}],"issued":{"date-parts":[["2005"]],"season":"2023"}}}],"schema":"https://github.com/citation-style-language/schema/raw/master/csl-citation.json"} </w:instrText>
      </w:r>
      <w:r w:rsidRPr="007E0443">
        <w:rPr>
          <w:rFonts w:ascii="Palatino" w:hAnsi="Palatino"/>
          <w:sz w:val="20"/>
          <w:szCs w:val="20"/>
        </w:rPr>
        <w:fldChar w:fldCharType="separate"/>
      </w:r>
      <w:r w:rsidRPr="007E0443">
        <w:rPr>
          <w:rFonts w:ascii="Palatino" w:hAnsi="Palatino"/>
          <w:noProof/>
          <w:sz w:val="20"/>
          <w:szCs w:val="20"/>
        </w:rPr>
        <w:t>Bennett &amp; McLaughlin 2005</w:t>
      </w:r>
      <w:r w:rsidRPr="007E0443">
        <w:rPr>
          <w:rFonts w:ascii="Palatino" w:hAnsi="Palatino"/>
          <w:sz w:val="20"/>
          <w:szCs w:val="20"/>
        </w:rPr>
        <w:fldChar w:fldCharType="end"/>
      </w:r>
      <w:r w:rsidRPr="007E0443">
        <w:rPr>
          <w:rFonts w:ascii="Palatino" w:hAnsi="Palatino"/>
          <w:sz w:val="20"/>
          <w:szCs w:val="20"/>
        </w:rPr>
        <w:t xml:space="preserve"> §3.5, </w:t>
      </w:r>
      <w:r w:rsidRPr="007E0443">
        <w:rPr>
          <w:rFonts w:ascii="Palatino" w:hAnsi="Palatino"/>
          <w:sz w:val="20"/>
          <w:szCs w:val="20"/>
        </w:rPr>
        <w:fldChar w:fldCharType="begin"/>
      </w:r>
      <w:r w:rsidR="00AA2E2B">
        <w:rPr>
          <w:rFonts w:ascii="Palatino" w:hAnsi="Palatino"/>
          <w:sz w:val="20"/>
          <w:szCs w:val="20"/>
        </w:rPr>
        <w:instrText xml:space="preserve"> ADDIN ZOTERO_ITEM CSL_CITATION {"citationID":"veObVd97","properties":{"formattedCitation":"(Schaffer, 2009)","plainCitation":"(Schaffer, 2009)","dontUpdate":true,"noteIndex":13},"citationItems":[{"id":140,"uris":["http://zotero.org/groups/4945970/items/5N2D8QH5"],"itemData":{"id":140,"type":"chapter","container-title":"Metametaphysics","event-place":"Oxford","language":"en","page":"347-383","publisher":"Oxford University Press","publisher-place":"Oxford","title":"On what grounds what","author":[{"family":"Schaffer","given":"Jonathan"}],"editor":[{"family":"Chalmers","given":"D."},{"family":"Manley","given":"D."},{"family":"Wasserman","given":"R."}],"issued":{"date-parts":[["2009"]]}}}],"schema":"https://github.com/citation-style-language/schema/raw/master/csl-citation.json"} </w:instrText>
      </w:r>
      <w:r w:rsidRPr="007E0443">
        <w:rPr>
          <w:rFonts w:ascii="Palatino" w:hAnsi="Palatino"/>
          <w:sz w:val="20"/>
          <w:szCs w:val="20"/>
        </w:rPr>
        <w:fldChar w:fldCharType="separate"/>
      </w:r>
      <w:r w:rsidRPr="007E0443">
        <w:rPr>
          <w:rFonts w:ascii="Palatino" w:hAnsi="Palatino"/>
          <w:noProof/>
          <w:sz w:val="20"/>
          <w:szCs w:val="20"/>
        </w:rPr>
        <w:t>Schaffer 2009, 364)</w:t>
      </w:r>
      <w:r w:rsidRPr="007E0443">
        <w:rPr>
          <w:rFonts w:ascii="Palatino" w:hAnsi="Palatino"/>
          <w:sz w:val="20"/>
          <w:szCs w:val="20"/>
        </w:rPr>
        <w:fldChar w:fldCharType="end"/>
      </w:r>
      <w:r w:rsidRPr="007E0443">
        <w:rPr>
          <w:rFonts w:ascii="Palatino" w:hAnsi="Palatino"/>
          <w:sz w:val="20"/>
          <w:szCs w:val="20"/>
        </w:rPr>
        <w:t xml:space="preserve">.  But, alas, it isn’t quite fair to add supervenience to the list.  </w:t>
      </w:r>
    </w:p>
    <w:p w14:paraId="70AC666A" w14:textId="2F8B1B16" w:rsidR="007E0443" w:rsidRPr="00361E9A" w:rsidRDefault="00254124" w:rsidP="00361E9A">
      <w:pPr>
        <w:autoSpaceDE w:val="0"/>
        <w:autoSpaceDN w:val="0"/>
        <w:adjustRightInd w:val="0"/>
        <w:ind w:firstLine="720"/>
        <w:rPr>
          <w:rFonts w:ascii="Palatino" w:hAnsi="Palatino"/>
          <w:sz w:val="20"/>
          <w:szCs w:val="20"/>
        </w:rPr>
      </w:pPr>
      <w:r>
        <w:rPr>
          <w:rFonts w:ascii="Palatino" w:hAnsi="Palatino"/>
          <w:sz w:val="20"/>
          <w:szCs w:val="20"/>
        </w:rPr>
        <w:t xml:space="preserve">That’s because </w:t>
      </w:r>
      <w:r w:rsidR="007E0443" w:rsidRPr="007E0443">
        <w:rPr>
          <w:rFonts w:ascii="Palatino" w:hAnsi="Palatino"/>
          <w:sz w:val="20"/>
          <w:szCs w:val="20"/>
        </w:rPr>
        <w:t xml:space="preserve">I expect Wilson to think that the supervenience facts are mere shadows cast by the </w:t>
      </w:r>
      <w:r w:rsidR="007E0443" w:rsidRPr="007E0443">
        <w:rPr>
          <w:rFonts w:ascii="Palatino" w:hAnsi="Palatino"/>
          <w:i/>
          <w:iCs/>
          <w:sz w:val="20"/>
          <w:szCs w:val="20"/>
        </w:rPr>
        <w:t>real</w:t>
      </w:r>
      <w:r w:rsidR="007E0443" w:rsidRPr="007E0443">
        <w:rPr>
          <w:rFonts w:ascii="Palatino" w:hAnsi="Palatino"/>
          <w:sz w:val="20"/>
          <w:szCs w:val="20"/>
        </w:rPr>
        <w:t xml:space="preserve"> (but small</w:t>
      </w:r>
      <w:proofErr w:type="gramStart"/>
      <w:r w:rsidR="007E0443" w:rsidRPr="007E0443">
        <w:rPr>
          <w:rFonts w:ascii="Palatino" w:hAnsi="Palatino"/>
          <w:sz w:val="20"/>
          <w:szCs w:val="20"/>
        </w:rPr>
        <w:t>-‘</w:t>
      </w:r>
      <w:proofErr w:type="gramEnd"/>
      <w:r w:rsidR="007E0443" w:rsidRPr="007E0443">
        <w:rPr>
          <w:rFonts w:ascii="Palatino" w:hAnsi="Palatino"/>
          <w:sz w:val="20"/>
          <w:szCs w:val="20"/>
        </w:rPr>
        <w:t>g’!) grounding facts.  In fact, she may want to deny that supervenience is a small</w:t>
      </w:r>
      <w:proofErr w:type="gramStart"/>
      <w:r w:rsidR="007E0443" w:rsidRPr="007E0443">
        <w:rPr>
          <w:rFonts w:ascii="Palatino" w:hAnsi="Palatino"/>
          <w:sz w:val="20"/>
          <w:szCs w:val="20"/>
        </w:rPr>
        <w:t>-‘</w:t>
      </w:r>
      <w:proofErr w:type="gramEnd"/>
      <w:r w:rsidR="007E0443" w:rsidRPr="007E0443">
        <w:rPr>
          <w:rFonts w:ascii="Palatino" w:hAnsi="Palatino"/>
          <w:sz w:val="20"/>
          <w:szCs w:val="20"/>
        </w:rPr>
        <w:t xml:space="preserve">g’ grounding relation precisely </w:t>
      </w:r>
      <w:r w:rsidR="007E0443" w:rsidRPr="007E0443">
        <w:rPr>
          <w:rFonts w:ascii="Palatino" w:hAnsi="Palatino"/>
          <w:i/>
          <w:iCs/>
          <w:sz w:val="20"/>
          <w:szCs w:val="20"/>
        </w:rPr>
        <w:t xml:space="preserve">because </w:t>
      </w:r>
      <w:r w:rsidR="007E0443" w:rsidRPr="007E0443">
        <w:rPr>
          <w:rFonts w:ascii="Palatino" w:hAnsi="Palatino"/>
          <w:sz w:val="20"/>
          <w:szCs w:val="20"/>
        </w:rPr>
        <w:t>the grounding question for it is so pressing.  This thought highlights the interesting question of just what Wilson takes to unite the small</w:t>
      </w:r>
      <w:proofErr w:type="gramStart"/>
      <w:r w:rsidR="007E0443" w:rsidRPr="007E0443">
        <w:rPr>
          <w:rFonts w:ascii="Palatino" w:hAnsi="Palatino"/>
          <w:sz w:val="20"/>
          <w:szCs w:val="20"/>
        </w:rPr>
        <w:t>-‘</w:t>
      </w:r>
      <w:proofErr w:type="gramEnd"/>
      <w:r w:rsidR="007E0443" w:rsidRPr="007E0443">
        <w:rPr>
          <w:rFonts w:ascii="Palatino" w:hAnsi="Palatino"/>
          <w:sz w:val="20"/>
          <w:szCs w:val="20"/>
        </w:rPr>
        <w:t>g’ grounding relations, but that is a topic for another tim</w:t>
      </w:r>
      <w:r>
        <w:rPr>
          <w:rFonts w:ascii="Palatino" w:hAnsi="Palatino"/>
          <w:sz w:val="20"/>
          <w:szCs w:val="20"/>
        </w:rPr>
        <w:t>e</w:t>
      </w:r>
      <w:r w:rsidR="007E0443" w:rsidRPr="007E0443">
        <w:rPr>
          <w:rFonts w:ascii="Palatino" w:hAnsi="Palatino"/>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114F" w14:textId="08319004" w:rsidR="00554D35" w:rsidRPr="00554D35" w:rsidRDefault="00554D35" w:rsidP="00554D35">
    <w:pPr>
      <w:pStyle w:val="Header"/>
      <w:jc w:val="right"/>
      <w:rPr>
        <w:rFonts w:ascii="Palatino" w:hAnsi="Palatino"/>
        <w:i/>
        <w:iCs/>
      </w:rPr>
    </w:pPr>
    <w:r w:rsidRPr="00554D35">
      <w:rPr>
        <w:rFonts w:ascii="Palatino" w:hAnsi="Palatino"/>
        <w:i/>
        <w:iCs/>
      </w:rPr>
      <w:t xml:space="preserve">In Defense of </w:t>
    </w:r>
    <w:proofErr w:type="spellStart"/>
    <w:r w:rsidRPr="00554D35">
      <w:rPr>
        <w:rFonts w:ascii="Palatino" w:hAnsi="Palatino"/>
        <w:i/>
        <w:iCs/>
      </w:rPr>
      <w:t>Metaground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63AA"/>
    <w:multiLevelType w:val="hybridMultilevel"/>
    <w:tmpl w:val="13B42D90"/>
    <w:lvl w:ilvl="0" w:tplc="F794A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336C40"/>
    <w:multiLevelType w:val="multilevel"/>
    <w:tmpl w:val="A06CFED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i/>
        <w:i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5B032D7"/>
    <w:multiLevelType w:val="hybridMultilevel"/>
    <w:tmpl w:val="DEA63C6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41CE6"/>
    <w:multiLevelType w:val="hybridMultilevel"/>
    <w:tmpl w:val="75AA815E"/>
    <w:lvl w:ilvl="0" w:tplc="6B6ED83E">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45409"/>
    <w:multiLevelType w:val="hybridMultilevel"/>
    <w:tmpl w:val="903CBE20"/>
    <w:lvl w:ilvl="0" w:tplc="98F0C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897041"/>
    <w:multiLevelType w:val="hybridMultilevel"/>
    <w:tmpl w:val="713E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2635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7EB769B"/>
    <w:multiLevelType w:val="hybridMultilevel"/>
    <w:tmpl w:val="DA323952"/>
    <w:lvl w:ilvl="0" w:tplc="5FC0D138">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986A92"/>
    <w:multiLevelType w:val="multilevel"/>
    <w:tmpl w:val="7D2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C3149B"/>
    <w:multiLevelType w:val="hybridMultilevel"/>
    <w:tmpl w:val="FC32AA6A"/>
    <w:lvl w:ilvl="0" w:tplc="BE86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0D56D8"/>
    <w:multiLevelType w:val="hybridMultilevel"/>
    <w:tmpl w:val="11DEB648"/>
    <w:lvl w:ilvl="0" w:tplc="431AC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AF61E6"/>
    <w:multiLevelType w:val="hybridMultilevel"/>
    <w:tmpl w:val="287214B0"/>
    <w:lvl w:ilvl="0" w:tplc="36E8C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CF4AB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26525169">
    <w:abstractNumId w:val="10"/>
  </w:num>
  <w:num w:numId="2" w16cid:durableId="1267271924">
    <w:abstractNumId w:val="7"/>
  </w:num>
  <w:num w:numId="3" w16cid:durableId="543561517">
    <w:abstractNumId w:val="9"/>
  </w:num>
  <w:num w:numId="4" w16cid:durableId="340543749">
    <w:abstractNumId w:val="0"/>
  </w:num>
  <w:num w:numId="5" w16cid:durableId="518201052">
    <w:abstractNumId w:val="11"/>
  </w:num>
  <w:num w:numId="6" w16cid:durableId="1645162857">
    <w:abstractNumId w:val="5"/>
  </w:num>
  <w:num w:numId="7" w16cid:durableId="1254314277">
    <w:abstractNumId w:val="12"/>
  </w:num>
  <w:num w:numId="8" w16cid:durableId="712995821">
    <w:abstractNumId w:val="8"/>
  </w:num>
  <w:num w:numId="9" w16cid:durableId="1795902895">
    <w:abstractNumId w:val="2"/>
  </w:num>
  <w:num w:numId="10" w16cid:durableId="1979919726">
    <w:abstractNumId w:val="1"/>
  </w:num>
  <w:num w:numId="11" w16cid:durableId="118839496">
    <w:abstractNumId w:val="4"/>
  </w:num>
  <w:num w:numId="12" w16cid:durableId="1840655049">
    <w:abstractNumId w:val="3"/>
  </w:num>
  <w:num w:numId="13" w16cid:durableId="30232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63"/>
    <w:rsid w:val="00000858"/>
    <w:rsid w:val="00002A8F"/>
    <w:rsid w:val="00003AD9"/>
    <w:rsid w:val="00005CD0"/>
    <w:rsid w:val="00012993"/>
    <w:rsid w:val="00013060"/>
    <w:rsid w:val="000150A6"/>
    <w:rsid w:val="0001606A"/>
    <w:rsid w:val="000166AD"/>
    <w:rsid w:val="0001750F"/>
    <w:rsid w:val="0002333A"/>
    <w:rsid w:val="00023A08"/>
    <w:rsid w:val="000272AD"/>
    <w:rsid w:val="0002784A"/>
    <w:rsid w:val="00031F60"/>
    <w:rsid w:val="00036818"/>
    <w:rsid w:val="00040010"/>
    <w:rsid w:val="0004474A"/>
    <w:rsid w:val="00044B9D"/>
    <w:rsid w:val="00046958"/>
    <w:rsid w:val="00052B94"/>
    <w:rsid w:val="00053143"/>
    <w:rsid w:val="0005322A"/>
    <w:rsid w:val="0005475A"/>
    <w:rsid w:val="00054A1C"/>
    <w:rsid w:val="00054EA7"/>
    <w:rsid w:val="00055226"/>
    <w:rsid w:val="00055337"/>
    <w:rsid w:val="00060215"/>
    <w:rsid w:val="000603B0"/>
    <w:rsid w:val="0006156D"/>
    <w:rsid w:val="0006292F"/>
    <w:rsid w:val="000641A9"/>
    <w:rsid w:val="00064E3D"/>
    <w:rsid w:val="00066869"/>
    <w:rsid w:val="000708ED"/>
    <w:rsid w:val="00070F59"/>
    <w:rsid w:val="00073E43"/>
    <w:rsid w:val="00074F28"/>
    <w:rsid w:val="00076196"/>
    <w:rsid w:val="00077188"/>
    <w:rsid w:val="00077ECB"/>
    <w:rsid w:val="00082261"/>
    <w:rsid w:val="0008268C"/>
    <w:rsid w:val="00082A04"/>
    <w:rsid w:val="00087E7A"/>
    <w:rsid w:val="000901CA"/>
    <w:rsid w:val="00093928"/>
    <w:rsid w:val="00093EB4"/>
    <w:rsid w:val="00094167"/>
    <w:rsid w:val="000962A0"/>
    <w:rsid w:val="00097463"/>
    <w:rsid w:val="00097B5D"/>
    <w:rsid w:val="000A08DF"/>
    <w:rsid w:val="000A2DB4"/>
    <w:rsid w:val="000A31B6"/>
    <w:rsid w:val="000A3864"/>
    <w:rsid w:val="000A5A7D"/>
    <w:rsid w:val="000A5D0B"/>
    <w:rsid w:val="000A63D5"/>
    <w:rsid w:val="000B230D"/>
    <w:rsid w:val="000B4F78"/>
    <w:rsid w:val="000B7674"/>
    <w:rsid w:val="000B7ECB"/>
    <w:rsid w:val="000C04D8"/>
    <w:rsid w:val="000C12A3"/>
    <w:rsid w:val="000C1BDC"/>
    <w:rsid w:val="000C20B7"/>
    <w:rsid w:val="000C51C6"/>
    <w:rsid w:val="000D0835"/>
    <w:rsid w:val="000D0977"/>
    <w:rsid w:val="000D0D0E"/>
    <w:rsid w:val="000D29ED"/>
    <w:rsid w:val="000D5B3A"/>
    <w:rsid w:val="000D7558"/>
    <w:rsid w:val="000D7EFE"/>
    <w:rsid w:val="000E1363"/>
    <w:rsid w:val="000E1BD3"/>
    <w:rsid w:val="000E3523"/>
    <w:rsid w:val="000E488A"/>
    <w:rsid w:val="000E4C63"/>
    <w:rsid w:val="000E5056"/>
    <w:rsid w:val="000E6CB7"/>
    <w:rsid w:val="000F0304"/>
    <w:rsid w:val="000F06F8"/>
    <w:rsid w:val="000F1271"/>
    <w:rsid w:val="000F143A"/>
    <w:rsid w:val="000F1B98"/>
    <w:rsid w:val="000F1C1C"/>
    <w:rsid w:val="000F2B9E"/>
    <w:rsid w:val="000F33DE"/>
    <w:rsid w:val="000F3784"/>
    <w:rsid w:val="000F4E42"/>
    <w:rsid w:val="0010107E"/>
    <w:rsid w:val="00101499"/>
    <w:rsid w:val="001021BD"/>
    <w:rsid w:val="00102B4D"/>
    <w:rsid w:val="001042EF"/>
    <w:rsid w:val="001058F6"/>
    <w:rsid w:val="00106607"/>
    <w:rsid w:val="00106795"/>
    <w:rsid w:val="00106958"/>
    <w:rsid w:val="00111FF2"/>
    <w:rsid w:val="00113974"/>
    <w:rsid w:val="00116594"/>
    <w:rsid w:val="00117C57"/>
    <w:rsid w:val="00122231"/>
    <w:rsid w:val="001249DC"/>
    <w:rsid w:val="001274BD"/>
    <w:rsid w:val="0013042D"/>
    <w:rsid w:val="001339BB"/>
    <w:rsid w:val="00136DCE"/>
    <w:rsid w:val="00137838"/>
    <w:rsid w:val="00145825"/>
    <w:rsid w:val="0014728F"/>
    <w:rsid w:val="001505A6"/>
    <w:rsid w:val="00150E84"/>
    <w:rsid w:val="00151796"/>
    <w:rsid w:val="0015241F"/>
    <w:rsid w:val="0015406B"/>
    <w:rsid w:val="001546FF"/>
    <w:rsid w:val="00155DA2"/>
    <w:rsid w:val="00157DED"/>
    <w:rsid w:val="00157E10"/>
    <w:rsid w:val="0016073E"/>
    <w:rsid w:val="001614F9"/>
    <w:rsid w:val="001622A2"/>
    <w:rsid w:val="00162314"/>
    <w:rsid w:val="00163CB0"/>
    <w:rsid w:val="00164D48"/>
    <w:rsid w:val="001678EB"/>
    <w:rsid w:val="00172D2B"/>
    <w:rsid w:val="00173665"/>
    <w:rsid w:val="00174075"/>
    <w:rsid w:val="0017477B"/>
    <w:rsid w:val="00176219"/>
    <w:rsid w:val="00176EE0"/>
    <w:rsid w:val="0017781E"/>
    <w:rsid w:val="0019103B"/>
    <w:rsid w:val="0019164C"/>
    <w:rsid w:val="001951AE"/>
    <w:rsid w:val="0019527A"/>
    <w:rsid w:val="001956BC"/>
    <w:rsid w:val="001959F7"/>
    <w:rsid w:val="00195C29"/>
    <w:rsid w:val="001971A7"/>
    <w:rsid w:val="00197B6C"/>
    <w:rsid w:val="001A04D5"/>
    <w:rsid w:val="001A0682"/>
    <w:rsid w:val="001A087E"/>
    <w:rsid w:val="001A17F4"/>
    <w:rsid w:val="001A43CA"/>
    <w:rsid w:val="001A4410"/>
    <w:rsid w:val="001A4B9C"/>
    <w:rsid w:val="001A74D5"/>
    <w:rsid w:val="001A7A2C"/>
    <w:rsid w:val="001B0FE2"/>
    <w:rsid w:val="001B183E"/>
    <w:rsid w:val="001B7300"/>
    <w:rsid w:val="001B75C5"/>
    <w:rsid w:val="001B7833"/>
    <w:rsid w:val="001C056D"/>
    <w:rsid w:val="001C25C5"/>
    <w:rsid w:val="001C58FF"/>
    <w:rsid w:val="001C5E52"/>
    <w:rsid w:val="001C69FC"/>
    <w:rsid w:val="001C7E90"/>
    <w:rsid w:val="001D0584"/>
    <w:rsid w:val="001D0C14"/>
    <w:rsid w:val="001D2C7F"/>
    <w:rsid w:val="001D355A"/>
    <w:rsid w:val="001D5624"/>
    <w:rsid w:val="001D5F48"/>
    <w:rsid w:val="001D6359"/>
    <w:rsid w:val="001D6B6B"/>
    <w:rsid w:val="001D704B"/>
    <w:rsid w:val="001E1655"/>
    <w:rsid w:val="001E21BC"/>
    <w:rsid w:val="001E6F19"/>
    <w:rsid w:val="001F217D"/>
    <w:rsid w:val="001F24E9"/>
    <w:rsid w:val="001F5B06"/>
    <w:rsid w:val="001F62CB"/>
    <w:rsid w:val="001F6EF2"/>
    <w:rsid w:val="001F76CA"/>
    <w:rsid w:val="00203984"/>
    <w:rsid w:val="002039C2"/>
    <w:rsid w:val="00203FE9"/>
    <w:rsid w:val="0020790E"/>
    <w:rsid w:val="00210276"/>
    <w:rsid w:val="00215E48"/>
    <w:rsid w:val="00215FBE"/>
    <w:rsid w:val="0021677B"/>
    <w:rsid w:val="00216B83"/>
    <w:rsid w:val="002177C4"/>
    <w:rsid w:val="00220784"/>
    <w:rsid w:val="00222BB9"/>
    <w:rsid w:val="00224CA6"/>
    <w:rsid w:val="002269F3"/>
    <w:rsid w:val="002304D3"/>
    <w:rsid w:val="002315CC"/>
    <w:rsid w:val="0023163E"/>
    <w:rsid w:val="00232650"/>
    <w:rsid w:val="00232D8D"/>
    <w:rsid w:val="00233944"/>
    <w:rsid w:val="00235A8F"/>
    <w:rsid w:val="00236436"/>
    <w:rsid w:val="00241894"/>
    <w:rsid w:val="002429D0"/>
    <w:rsid w:val="00242CDE"/>
    <w:rsid w:val="0024337C"/>
    <w:rsid w:val="0024657F"/>
    <w:rsid w:val="0025135B"/>
    <w:rsid w:val="0025234B"/>
    <w:rsid w:val="00252D2B"/>
    <w:rsid w:val="00254124"/>
    <w:rsid w:val="00254EE9"/>
    <w:rsid w:val="00257A5C"/>
    <w:rsid w:val="00260CD9"/>
    <w:rsid w:val="002631C6"/>
    <w:rsid w:val="002640F2"/>
    <w:rsid w:val="00264585"/>
    <w:rsid w:val="00266148"/>
    <w:rsid w:val="00267FD9"/>
    <w:rsid w:val="002748A3"/>
    <w:rsid w:val="00274E6E"/>
    <w:rsid w:val="00275E7F"/>
    <w:rsid w:val="002770E4"/>
    <w:rsid w:val="00277B5E"/>
    <w:rsid w:val="00282F47"/>
    <w:rsid w:val="002846B4"/>
    <w:rsid w:val="0029438F"/>
    <w:rsid w:val="002A1D09"/>
    <w:rsid w:val="002A4D29"/>
    <w:rsid w:val="002A52F3"/>
    <w:rsid w:val="002A6786"/>
    <w:rsid w:val="002B241B"/>
    <w:rsid w:val="002B30F6"/>
    <w:rsid w:val="002B3E78"/>
    <w:rsid w:val="002B5A31"/>
    <w:rsid w:val="002C2402"/>
    <w:rsid w:val="002C278C"/>
    <w:rsid w:val="002C2D41"/>
    <w:rsid w:val="002C4355"/>
    <w:rsid w:val="002C593A"/>
    <w:rsid w:val="002C5C4C"/>
    <w:rsid w:val="002C64C1"/>
    <w:rsid w:val="002C794F"/>
    <w:rsid w:val="002D04FF"/>
    <w:rsid w:val="002D1A79"/>
    <w:rsid w:val="002D1D91"/>
    <w:rsid w:val="002D2352"/>
    <w:rsid w:val="002D2E25"/>
    <w:rsid w:val="002D380C"/>
    <w:rsid w:val="002D538B"/>
    <w:rsid w:val="002D5CFA"/>
    <w:rsid w:val="002E2ABD"/>
    <w:rsid w:val="002E2C8E"/>
    <w:rsid w:val="002E592E"/>
    <w:rsid w:val="002E62D5"/>
    <w:rsid w:val="002F514B"/>
    <w:rsid w:val="00302A1B"/>
    <w:rsid w:val="0030380A"/>
    <w:rsid w:val="00303C74"/>
    <w:rsid w:val="00303FF2"/>
    <w:rsid w:val="00304668"/>
    <w:rsid w:val="00304A45"/>
    <w:rsid w:val="003062FD"/>
    <w:rsid w:val="00310036"/>
    <w:rsid w:val="003127A7"/>
    <w:rsid w:val="0031350C"/>
    <w:rsid w:val="003143E9"/>
    <w:rsid w:val="00314F5F"/>
    <w:rsid w:val="00315AF3"/>
    <w:rsid w:val="003166E6"/>
    <w:rsid w:val="003167BA"/>
    <w:rsid w:val="00317192"/>
    <w:rsid w:val="00317714"/>
    <w:rsid w:val="00325151"/>
    <w:rsid w:val="003265E8"/>
    <w:rsid w:val="00327BD9"/>
    <w:rsid w:val="003315D5"/>
    <w:rsid w:val="00333678"/>
    <w:rsid w:val="00333C44"/>
    <w:rsid w:val="003356AC"/>
    <w:rsid w:val="003363DC"/>
    <w:rsid w:val="00336A56"/>
    <w:rsid w:val="00337452"/>
    <w:rsid w:val="00340580"/>
    <w:rsid w:val="00341463"/>
    <w:rsid w:val="00346740"/>
    <w:rsid w:val="003469BB"/>
    <w:rsid w:val="00351225"/>
    <w:rsid w:val="00352413"/>
    <w:rsid w:val="00354BDF"/>
    <w:rsid w:val="00355607"/>
    <w:rsid w:val="00356B70"/>
    <w:rsid w:val="003603F3"/>
    <w:rsid w:val="00360FCE"/>
    <w:rsid w:val="00361E9A"/>
    <w:rsid w:val="0036332E"/>
    <w:rsid w:val="003651C4"/>
    <w:rsid w:val="00367CEC"/>
    <w:rsid w:val="00370754"/>
    <w:rsid w:val="00374EA0"/>
    <w:rsid w:val="00376CD8"/>
    <w:rsid w:val="00377C9F"/>
    <w:rsid w:val="00377F44"/>
    <w:rsid w:val="0038222B"/>
    <w:rsid w:val="003832C5"/>
    <w:rsid w:val="00383607"/>
    <w:rsid w:val="00383702"/>
    <w:rsid w:val="00384979"/>
    <w:rsid w:val="00385F18"/>
    <w:rsid w:val="00387615"/>
    <w:rsid w:val="00387AD2"/>
    <w:rsid w:val="00390D40"/>
    <w:rsid w:val="00392EDD"/>
    <w:rsid w:val="003958C4"/>
    <w:rsid w:val="00397750"/>
    <w:rsid w:val="003A2060"/>
    <w:rsid w:val="003A3276"/>
    <w:rsid w:val="003A42BF"/>
    <w:rsid w:val="003A578B"/>
    <w:rsid w:val="003A6460"/>
    <w:rsid w:val="003A676B"/>
    <w:rsid w:val="003A685A"/>
    <w:rsid w:val="003A6E03"/>
    <w:rsid w:val="003B1D1E"/>
    <w:rsid w:val="003B4097"/>
    <w:rsid w:val="003C002E"/>
    <w:rsid w:val="003C3404"/>
    <w:rsid w:val="003C4DDF"/>
    <w:rsid w:val="003C5311"/>
    <w:rsid w:val="003C5C7E"/>
    <w:rsid w:val="003C6966"/>
    <w:rsid w:val="003C6D86"/>
    <w:rsid w:val="003C7B46"/>
    <w:rsid w:val="003C7E8C"/>
    <w:rsid w:val="003D43DD"/>
    <w:rsid w:val="003D4937"/>
    <w:rsid w:val="003D70D1"/>
    <w:rsid w:val="003E0BFA"/>
    <w:rsid w:val="003E27A5"/>
    <w:rsid w:val="003E2FFB"/>
    <w:rsid w:val="003E33D4"/>
    <w:rsid w:val="003E3BB4"/>
    <w:rsid w:val="003F1EA4"/>
    <w:rsid w:val="003F43C6"/>
    <w:rsid w:val="003F44A3"/>
    <w:rsid w:val="003F473D"/>
    <w:rsid w:val="003F7962"/>
    <w:rsid w:val="003F7AE1"/>
    <w:rsid w:val="00400A08"/>
    <w:rsid w:val="00402388"/>
    <w:rsid w:val="00404C54"/>
    <w:rsid w:val="00406A8C"/>
    <w:rsid w:val="00407F5E"/>
    <w:rsid w:val="00415E7D"/>
    <w:rsid w:val="004167D1"/>
    <w:rsid w:val="004220A5"/>
    <w:rsid w:val="00422AAF"/>
    <w:rsid w:val="004241EF"/>
    <w:rsid w:val="00425927"/>
    <w:rsid w:val="00425B47"/>
    <w:rsid w:val="00426243"/>
    <w:rsid w:val="0042683F"/>
    <w:rsid w:val="0043053B"/>
    <w:rsid w:val="004317F9"/>
    <w:rsid w:val="00432190"/>
    <w:rsid w:val="00433289"/>
    <w:rsid w:val="00434870"/>
    <w:rsid w:val="00435B1E"/>
    <w:rsid w:val="0043647E"/>
    <w:rsid w:val="00436B63"/>
    <w:rsid w:val="00436FD6"/>
    <w:rsid w:val="004404C9"/>
    <w:rsid w:val="00442550"/>
    <w:rsid w:val="00445A72"/>
    <w:rsid w:val="00446EFF"/>
    <w:rsid w:val="004474E7"/>
    <w:rsid w:val="00450C71"/>
    <w:rsid w:val="00451A5B"/>
    <w:rsid w:val="00452064"/>
    <w:rsid w:val="0045267B"/>
    <w:rsid w:val="004549A1"/>
    <w:rsid w:val="004562B3"/>
    <w:rsid w:val="00456F32"/>
    <w:rsid w:val="0047006F"/>
    <w:rsid w:val="0047141D"/>
    <w:rsid w:val="00473A81"/>
    <w:rsid w:val="0047587C"/>
    <w:rsid w:val="00477C6B"/>
    <w:rsid w:val="00480B80"/>
    <w:rsid w:val="004814FE"/>
    <w:rsid w:val="0048333F"/>
    <w:rsid w:val="004847DF"/>
    <w:rsid w:val="00485978"/>
    <w:rsid w:val="00485A3B"/>
    <w:rsid w:val="00485B2D"/>
    <w:rsid w:val="00492AF0"/>
    <w:rsid w:val="00495D21"/>
    <w:rsid w:val="00496F8D"/>
    <w:rsid w:val="004A06AC"/>
    <w:rsid w:val="004A0CBD"/>
    <w:rsid w:val="004A16FB"/>
    <w:rsid w:val="004A1EF9"/>
    <w:rsid w:val="004A291B"/>
    <w:rsid w:val="004A2EE6"/>
    <w:rsid w:val="004A4801"/>
    <w:rsid w:val="004A516A"/>
    <w:rsid w:val="004A7879"/>
    <w:rsid w:val="004B09BF"/>
    <w:rsid w:val="004B165B"/>
    <w:rsid w:val="004B27CE"/>
    <w:rsid w:val="004B4E2F"/>
    <w:rsid w:val="004B68B9"/>
    <w:rsid w:val="004C1CE2"/>
    <w:rsid w:val="004C5DBA"/>
    <w:rsid w:val="004C719B"/>
    <w:rsid w:val="004C7406"/>
    <w:rsid w:val="004D0BE3"/>
    <w:rsid w:val="004D203C"/>
    <w:rsid w:val="004D3FB1"/>
    <w:rsid w:val="004D4CB8"/>
    <w:rsid w:val="004D637F"/>
    <w:rsid w:val="004D70EE"/>
    <w:rsid w:val="004D769F"/>
    <w:rsid w:val="004D76C8"/>
    <w:rsid w:val="004E0F79"/>
    <w:rsid w:val="004E1F47"/>
    <w:rsid w:val="004E266E"/>
    <w:rsid w:val="004E2BB1"/>
    <w:rsid w:val="004E32A1"/>
    <w:rsid w:val="004E3B2C"/>
    <w:rsid w:val="004E4796"/>
    <w:rsid w:val="004E4A70"/>
    <w:rsid w:val="004E7033"/>
    <w:rsid w:val="004E7AD5"/>
    <w:rsid w:val="004E7D0C"/>
    <w:rsid w:val="004F1CEA"/>
    <w:rsid w:val="004F22DD"/>
    <w:rsid w:val="004F2695"/>
    <w:rsid w:val="004F306D"/>
    <w:rsid w:val="004F39D7"/>
    <w:rsid w:val="004F50CB"/>
    <w:rsid w:val="004F65CA"/>
    <w:rsid w:val="004F6F64"/>
    <w:rsid w:val="00500425"/>
    <w:rsid w:val="00501C2E"/>
    <w:rsid w:val="00502BD1"/>
    <w:rsid w:val="00505E6E"/>
    <w:rsid w:val="00506463"/>
    <w:rsid w:val="005127DE"/>
    <w:rsid w:val="00515C37"/>
    <w:rsid w:val="005179C1"/>
    <w:rsid w:val="00520C0F"/>
    <w:rsid w:val="00520D6A"/>
    <w:rsid w:val="0052645D"/>
    <w:rsid w:val="00526828"/>
    <w:rsid w:val="00530D28"/>
    <w:rsid w:val="00531471"/>
    <w:rsid w:val="00531595"/>
    <w:rsid w:val="00532518"/>
    <w:rsid w:val="00532CB3"/>
    <w:rsid w:val="0053330F"/>
    <w:rsid w:val="005338AA"/>
    <w:rsid w:val="00534800"/>
    <w:rsid w:val="005348B4"/>
    <w:rsid w:val="00534B97"/>
    <w:rsid w:val="005353AB"/>
    <w:rsid w:val="00535ABE"/>
    <w:rsid w:val="00536FAD"/>
    <w:rsid w:val="005372D2"/>
    <w:rsid w:val="0054090B"/>
    <w:rsid w:val="0054172A"/>
    <w:rsid w:val="00541A12"/>
    <w:rsid w:val="00543406"/>
    <w:rsid w:val="00543608"/>
    <w:rsid w:val="0054482A"/>
    <w:rsid w:val="005512EC"/>
    <w:rsid w:val="00554D35"/>
    <w:rsid w:val="005557BB"/>
    <w:rsid w:val="00556655"/>
    <w:rsid w:val="0056034D"/>
    <w:rsid w:val="00560F55"/>
    <w:rsid w:val="00561DE1"/>
    <w:rsid w:val="00563256"/>
    <w:rsid w:val="0056537A"/>
    <w:rsid w:val="00565453"/>
    <w:rsid w:val="005656FC"/>
    <w:rsid w:val="0056660E"/>
    <w:rsid w:val="00567256"/>
    <w:rsid w:val="00571127"/>
    <w:rsid w:val="00572DFD"/>
    <w:rsid w:val="00576A7A"/>
    <w:rsid w:val="00577866"/>
    <w:rsid w:val="005800E1"/>
    <w:rsid w:val="00585651"/>
    <w:rsid w:val="005860EA"/>
    <w:rsid w:val="005865A5"/>
    <w:rsid w:val="0058661C"/>
    <w:rsid w:val="00586D16"/>
    <w:rsid w:val="005871BD"/>
    <w:rsid w:val="0059373E"/>
    <w:rsid w:val="0059498C"/>
    <w:rsid w:val="00594B2A"/>
    <w:rsid w:val="005A0C57"/>
    <w:rsid w:val="005A3D36"/>
    <w:rsid w:val="005A63A1"/>
    <w:rsid w:val="005A66CC"/>
    <w:rsid w:val="005A7C9E"/>
    <w:rsid w:val="005B0D68"/>
    <w:rsid w:val="005B4960"/>
    <w:rsid w:val="005C3470"/>
    <w:rsid w:val="005C3E31"/>
    <w:rsid w:val="005C5C66"/>
    <w:rsid w:val="005C5C80"/>
    <w:rsid w:val="005C7088"/>
    <w:rsid w:val="005D1390"/>
    <w:rsid w:val="005D1C14"/>
    <w:rsid w:val="005D2365"/>
    <w:rsid w:val="005D5312"/>
    <w:rsid w:val="005D6C18"/>
    <w:rsid w:val="005E2058"/>
    <w:rsid w:val="005E34D9"/>
    <w:rsid w:val="005E4A08"/>
    <w:rsid w:val="005E518B"/>
    <w:rsid w:val="005F37D7"/>
    <w:rsid w:val="005F60D8"/>
    <w:rsid w:val="00601D7B"/>
    <w:rsid w:val="00603107"/>
    <w:rsid w:val="00603D3B"/>
    <w:rsid w:val="0060443A"/>
    <w:rsid w:val="00607677"/>
    <w:rsid w:val="00610E3E"/>
    <w:rsid w:val="00611AC1"/>
    <w:rsid w:val="00612258"/>
    <w:rsid w:val="00613524"/>
    <w:rsid w:val="0061449B"/>
    <w:rsid w:val="0061487F"/>
    <w:rsid w:val="00614F2A"/>
    <w:rsid w:val="00615FDA"/>
    <w:rsid w:val="0061627D"/>
    <w:rsid w:val="00617AFE"/>
    <w:rsid w:val="00617F32"/>
    <w:rsid w:val="006206B0"/>
    <w:rsid w:val="00620945"/>
    <w:rsid w:val="00623218"/>
    <w:rsid w:val="00624842"/>
    <w:rsid w:val="00625720"/>
    <w:rsid w:val="00625A93"/>
    <w:rsid w:val="00626FE6"/>
    <w:rsid w:val="00627725"/>
    <w:rsid w:val="0063184C"/>
    <w:rsid w:val="006328F5"/>
    <w:rsid w:val="0063444A"/>
    <w:rsid w:val="006374C8"/>
    <w:rsid w:val="00637802"/>
    <w:rsid w:val="00640C81"/>
    <w:rsid w:val="006448F7"/>
    <w:rsid w:val="00645215"/>
    <w:rsid w:val="006455A6"/>
    <w:rsid w:val="006457F2"/>
    <w:rsid w:val="00646E23"/>
    <w:rsid w:val="00646E44"/>
    <w:rsid w:val="0065159E"/>
    <w:rsid w:val="00652058"/>
    <w:rsid w:val="006538FA"/>
    <w:rsid w:val="00653E7B"/>
    <w:rsid w:val="00655798"/>
    <w:rsid w:val="00655D90"/>
    <w:rsid w:val="00655DBF"/>
    <w:rsid w:val="006568B2"/>
    <w:rsid w:val="006614CC"/>
    <w:rsid w:val="00661ABF"/>
    <w:rsid w:val="00662A09"/>
    <w:rsid w:val="00662D01"/>
    <w:rsid w:val="00664398"/>
    <w:rsid w:val="006669A6"/>
    <w:rsid w:val="0067247F"/>
    <w:rsid w:val="00672E6B"/>
    <w:rsid w:val="006737E0"/>
    <w:rsid w:val="006759E8"/>
    <w:rsid w:val="0068258A"/>
    <w:rsid w:val="0068338F"/>
    <w:rsid w:val="00683F57"/>
    <w:rsid w:val="0068455C"/>
    <w:rsid w:val="00685658"/>
    <w:rsid w:val="006907B2"/>
    <w:rsid w:val="00691A87"/>
    <w:rsid w:val="00691F4C"/>
    <w:rsid w:val="00693777"/>
    <w:rsid w:val="00694178"/>
    <w:rsid w:val="006973CF"/>
    <w:rsid w:val="006A036A"/>
    <w:rsid w:val="006A1CEE"/>
    <w:rsid w:val="006A27DD"/>
    <w:rsid w:val="006A2CB8"/>
    <w:rsid w:val="006A43E0"/>
    <w:rsid w:val="006A467F"/>
    <w:rsid w:val="006A4CD4"/>
    <w:rsid w:val="006A4FDC"/>
    <w:rsid w:val="006A5A7C"/>
    <w:rsid w:val="006A7C97"/>
    <w:rsid w:val="006B0BAB"/>
    <w:rsid w:val="006B4856"/>
    <w:rsid w:val="006B4976"/>
    <w:rsid w:val="006B4AD2"/>
    <w:rsid w:val="006B524B"/>
    <w:rsid w:val="006B59EB"/>
    <w:rsid w:val="006B6F14"/>
    <w:rsid w:val="006B7DF6"/>
    <w:rsid w:val="006C1B1E"/>
    <w:rsid w:val="006C2D2D"/>
    <w:rsid w:val="006C3395"/>
    <w:rsid w:val="006C34E2"/>
    <w:rsid w:val="006C5542"/>
    <w:rsid w:val="006C5B75"/>
    <w:rsid w:val="006C6D2E"/>
    <w:rsid w:val="006C73DE"/>
    <w:rsid w:val="006C796B"/>
    <w:rsid w:val="006D253D"/>
    <w:rsid w:val="006D2853"/>
    <w:rsid w:val="006D2B28"/>
    <w:rsid w:val="006D520B"/>
    <w:rsid w:val="006D52B3"/>
    <w:rsid w:val="006D6E4C"/>
    <w:rsid w:val="006E081C"/>
    <w:rsid w:val="006E3223"/>
    <w:rsid w:val="006E455B"/>
    <w:rsid w:val="006E5CE0"/>
    <w:rsid w:val="006E7EA5"/>
    <w:rsid w:val="006F411A"/>
    <w:rsid w:val="006F466A"/>
    <w:rsid w:val="006F5B57"/>
    <w:rsid w:val="006F6F1A"/>
    <w:rsid w:val="00701E5F"/>
    <w:rsid w:val="00702123"/>
    <w:rsid w:val="00702909"/>
    <w:rsid w:val="007035B9"/>
    <w:rsid w:val="007049B2"/>
    <w:rsid w:val="007053B2"/>
    <w:rsid w:val="00706577"/>
    <w:rsid w:val="00706C2E"/>
    <w:rsid w:val="007107AB"/>
    <w:rsid w:val="00711340"/>
    <w:rsid w:val="007117AA"/>
    <w:rsid w:val="00712F59"/>
    <w:rsid w:val="00714B5C"/>
    <w:rsid w:val="00720361"/>
    <w:rsid w:val="00721F93"/>
    <w:rsid w:val="00722747"/>
    <w:rsid w:val="00723CE2"/>
    <w:rsid w:val="00724C58"/>
    <w:rsid w:val="00730FA2"/>
    <w:rsid w:val="00734A2F"/>
    <w:rsid w:val="007410A6"/>
    <w:rsid w:val="007410FE"/>
    <w:rsid w:val="007429CA"/>
    <w:rsid w:val="00743CFE"/>
    <w:rsid w:val="00744116"/>
    <w:rsid w:val="007447B3"/>
    <w:rsid w:val="00745700"/>
    <w:rsid w:val="00745C47"/>
    <w:rsid w:val="00746E9D"/>
    <w:rsid w:val="00747D24"/>
    <w:rsid w:val="00753B88"/>
    <w:rsid w:val="007548B5"/>
    <w:rsid w:val="00755369"/>
    <w:rsid w:val="00756050"/>
    <w:rsid w:val="007578F0"/>
    <w:rsid w:val="00760D8E"/>
    <w:rsid w:val="00764732"/>
    <w:rsid w:val="0076507C"/>
    <w:rsid w:val="00766C13"/>
    <w:rsid w:val="00767636"/>
    <w:rsid w:val="00772540"/>
    <w:rsid w:val="00773259"/>
    <w:rsid w:val="007736CD"/>
    <w:rsid w:val="00776655"/>
    <w:rsid w:val="00777772"/>
    <w:rsid w:val="007778D2"/>
    <w:rsid w:val="007809B6"/>
    <w:rsid w:val="00780D4F"/>
    <w:rsid w:val="00782642"/>
    <w:rsid w:val="00784BFB"/>
    <w:rsid w:val="00784DAA"/>
    <w:rsid w:val="007852E2"/>
    <w:rsid w:val="00785F1E"/>
    <w:rsid w:val="00787BB9"/>
    <w:rsid w:val="0079521E"/>
    <w:rsid w:val="0079768D"/>
    <w:rsid w:val="00797960"/>
    <w:rsid w:val="007A06D9"/>
    <w:rsid w:val="007A16CE"/>
    <w:rsid w:val="007A1FE4"/>
    <w:rsid w:val="007A3FC4"/>
    <w:rsid w:val="007A407F"/>
    <w:rsid w:val="007A4667"/>
    <w:rsid w:val="007A5B75"/>
    <w:rsid w:val="007A7894"/>
    <w:rsid w:val="007B1AB5"/>
    <w:rsid w:val="007B36EB"/>
    <w:rsid w:val="007B38F5"/>
    <w:rsid w:val="007B4404"/>
    <w:rsid w:val="007C25A1"/>
    <w:rsid w:val="007C2C24"/>
    <w:rsid w:val="007C6CCB"/>
    <w:rsid w:val="007C7022"/>
    <w:rsid w:val="007C7083"/>
    <w:rsid w:val="007D00A7"/>
    <w:rsid w:val="007D0E43"/>
    <w:rsid w:val="007D1E07"/>
    <w:rsid w:val="007D1E15"/>
    <w:rsid w:val="007D7004"/>
    <w:rsid w:val="007E0443"/>
    <w:rsid w:val="007F0B3F"/>
    <w:rsid w:val="007F0FAA"/>
    <w:rsid w:val="007F54C8"/>
    <w:rsid w:val="007F5798"/>
    <w:rsid w:val="007F62D8"/>
    <w:rsid w:val="007F6E20"/>
    <w:rsid w:val="007F751A"/>
    <w:rsid w:val="00800818"/>
    <w:rsid w:val="00800B73"/>
    <w:rsid w:val="00801572"/>
    <w:rsid w:val="00801CBF"/>
    <w:rsid w:val="00805188"/>
    <w:rsid w:val="00806EF4"/>
    <w:rsid w:val="0081002F"/>
    <w:rsid w:val="00810442"/>
    <w:rsid w:val="00810A38"/>
    <w:rsid w:val="008141F7"/>
    <w:rsid w:val="00814446"/>
    <w:rsid w:val="0081537B"/>
    <w:rsid w:val="0081698E"/>
    <w:rsid w:val="0082013D"/>
    <w:rsid w:val="00820F90"/>
    <w:rsid w:val="00822F47"/>
    <w:rsid w:val="00823831"/>
    <w:rsid w:val="00824B01"/>
    <w:rsid w:val="00825D14"/>
    <w:rsid w:val="0082637F"/>
    <w:rsid w:val="00830653"/>
    <w:rsid w:val="00830C25"/>
    <w:rsid w:val="00833038"/>
    <w:rsid w:val="008361C0"/>
    <w:rsid w:val="008378E5"/>
    <w:rsid w:val="00840CD5"/>
    <w:rsid w:val="00841F18"/>
    <w:rsid w:val="008427D3"/>
    <w:rsid w:val="00844ADF"/>
    <w:rsid w:val="00844F32"/>
    <w:rsid w:val="00845E30"/>
    <w:rsid w:val="0084634D"/>
    <w:rsid w:val="00846CED"/>
    <w:rsid w:val="00847193"/>
    <w:rsid w:val="00850086"/>
    <w:rsid w:val="00852911"/>
    <w:rsid w:val="008538B6"/>
    <w:rsid w:val="00855FB4"/>
    <w:rsid w:val="00856CE2"/>
    <w:rsid w:val="00856D9A"/>
    <w:rsid w:val="00860E86"/>
    <w:rsid w:val="008614B0"/>
    <w:rsid w:val="0086281F"/>
    <w:rsid w:val="008659A7"/>
    <w:rsid w:val="00865CB1"/>
    <w:rsid w:val="008666E1"/>
    <w:rsid w:val="00867C46"/>
    <w:rsid w:val="00872118"/>
    <w:rsid w:val="00873DA4"/>
    <w:rsid w:val="00875410"/>
    <w:rsid w:val="0087671E"/>
    <w:rsid w:val="00876D83"/>
    <w:rsid w:val="00877B9F"/>
    <w:rsid w:val="00881206"/>
    <w:rsid w:val="00881228"/>
    <w:rsid w:val="008816C9"/>
    <w:rsid w:val="00881DAD"/>
    <w:rsid w:val="00881E8F"/>
    <w:rsid w:val="00882010"/>
    <w:rsid w:val="008826DD"/>
    <w:rsid w:val="00883CF0"/>
    <w:rsid w:val="008878E0"/>
    <w:rsid w:val="00892215"/>
    <w:rsid w:val="00892D43"/>
    <w:rsid w:val="00894202"/>
    <w:rsid w:val="0089452C"/>
    <w:rsid w:val="00894C5F"/>
    <w:rsid w:val="00895EA0"/>
    <w:rsid w:val="00896CD8"/>
    <w:rsid w:val="0089748B"/>
    <w:rsid w:val="00897BF7"/>
    <w:rsid w:val="008A0256"/>
    <w:rsid w:val="008A18C7"/>
    <w:rsid w:val="008A2A52"/>
    <w:rsid w:val="008A3742"/>
    <w:rsid w:val="008A3C45"/>
    <w:rsid w:val="008A7450"/>
    <w:rsid w:val="008A75DB"/>
    <w:rsid w:val="008B1283"/>
    <w:rsid w:val="008B3F2B"/>
    <w:rsid w:val="008B51D7"/>
    <w:rsid w:val="008B53BC"/>
    <w:rsid w:val="008B566C"/>
    <w:rsid w:val="008B6479"/>
    <w:rsid w:val="008B68DA"/>
    <w:rsid w:val="008C153B"/>
    <w:rsid w:val="008C1A1F"/>
    <w:rsid w:val="008C4384"/>
    <w:rsid w:val="008C53E1"/>
    <w:rsid w:val="008C6B73"/>
    <w:rsid w:val="008D0DBB"/>
    <w:rsid w:val="008D128A"/>
    <w:rsid w:val="008D2778"/>
    <w:rsid w:val="008D27C6"/>
    <w:rsid w:val="008D35F3"/>
    <w:rsid w:val="008D3D70"/>
    <w:rsid w:val="008D3E84"/>
    <w:rsid w:val="008D6783"/>
    <w:rsid w:val="008D7ABA"/>
    <w:rsid w:val="008F0640"/>
    <w:rsid w:val="008F080F"/>
    <w:rsid w:val="008F2E4B"/>
    <w:rsid w:val="008F5DDF"/>
    <w:rsid w:val="008F7876"/>
    <w:rsid w:val="00902DFD"/>
    <w:rsid w:val="00907240"/>
    <w:rsid w:val="00907700"/>
    <w:rsid w:val="00910D15"/>
    <w:rsid w:val="00911083"/>
    <w:rsid w:val="00911CB8"/>
    <w:rsid w:val="00914153"/>
    <w:rsid w:val="00916B03"/>
    <w:rsid w:val="00917CA4"/>
    <w:rsid w:val="00925276"/>
    <w:rsid w:val="00925E38"/>
    <w:rsid w:val="00934A27"/>
    <w:rsid w:val="00942F8D"/>
    <w:rsid w:val="00944BF2"/>
    <w:rsid w:val="009473F4"/>
    <w:rsid w:val="00952CE7"/>
    <w:rsid w:val="009536B4"/>
    <w:rsid w:val="00963C80"/>
    <w:rsid w:val="00970A71"/>
    <w:rsid w:val="00971A43"/>
    <w:rsid w:val="00971F3F"/>
    <w:rsid w:val="00973720"/>
    <w:rsid w:val="009750BB"/>
    <w:rsid w:val="00976500"/>
    <w:rsid w:val="00982535"/>
    <w:rsid w:val="0098367D"/>
    <w:rsid w:val="00983964"/>
    <w:rsid w:val="00984ABF"/>
    <w:rsid w:val="00985D6C"/>
    <w:rsid w:val="00987CEA"/>
    <w:rsid w:val="009935DE"/>
    <w:rsid w:val="00993FCA"/>
    <w:rsid w:val="00995A4E"/>
    <w:rsid w:val="009962BC"/>
    <w:rsid w:val="0099773B"/>
    <w:rsid w:val="00997EEE"/>
    <w:rsid w:val="009A0207"/>
    <w:rsid w:val="009A0A5F"/>
    <w:rsid w:val="009A127A"/>
    <w:rsid w:val="009A1DC4"/>
    <w:rsid w:val="009A1EDE"/>
    <w:rsid w:val="009A2F86"/>
    <w:rsid w:val="009A3D5C"/>
    <w:rsid w:val="009A4C41"/>
    <w:rsid w:val="009A56CF"/>
    <w:rsid w:val="009A6176"/>
    <w:rsid w:val="009A7201"/>
    <w:rsid w:val="009A75F8"/>
    <w:rsid w:val="009A7FF9"/>
    <w:rsid w:val="009B1023"/>
    <w:rsid w:val="009B3C3B"/>
    <w:rsid w:val="009B45B2"/>
    <w:rsid w:val="009B4F3F"/>
    <w:rsid w:val="009B55C0"/>
    <w:rsid w:val="009B6EF5"/>
    <w:rsid w:val="009B709F"/>
    <w:rsid w:val="009C165E"/>
    <w:rsid w:val="009C23F5"/>
    <w:rsid w:val="009C337C"/>
    <w:rsid w:val="009C3ED6"/>
    <w:rsid w:val="009D463B"/>
    <w:rsid w:val="009D575A"/>
    <w:rsid w:val="009D61CD"/>
    <w:rsid w:val="009D64F4"/>
    <w:rsid w:val="009E3A68"/>
    <w:rsid w:val="009E756E"/>
    <w:rsid w:val="009F1FE4"/>
    <w:rsid w:val="009F26F6"/>
    <w:rsid w:val="009F33B5"/>
    <w:rsid w:val="009F6E17"/>
    <w:rsid w:val="009F7BCD"/>
    <w:rsid w:val="00A04ECC"/>
    <w:rsid w:val="00A111EA"/>
    <w:rsid w:val="00A145DF"/>
    <w:rsid w:val="00A14F40"/>
    <w:rsid w:val="00A15FC8"/>
    <w:rsid w:val="00A1736E"/>
    <w:rsid w:val="00A17DC0"/>
    <w:rsid w:val="00A20AAF"/>
    <w:rsid w:val="00A221AB"/>
    <w:rsid w:val="00A2252C"/>
    <w:rsid w:val="00A234E2"/>
    <w:rsid w:val="00A24532"/>
    <w:rsid w:val="00A25781"/>
    <w:rsid w:val="00A3035E"/>
    <w:rsid w:val="00A31020"/>
    <w:rsid w:val="00A319FF"/>
    <w:rsid w:val="00A32272"/>
    <w:rsid w:val="00A445A3"/>
    <w:rsid w:val="00A46579"/>
    <w:rsid w:val="00A477B1"/>
    <w:rsid w:val="00A47B99"/>
    <w:rsid w:val="00A50184"/>
    <w:rsid w:val="00A510D6"/>
    <w:rsid w:val="00A51482"/>
    <w:rsid w:val="00A52B83"/>
    <w:rsid w:val="00A5384C"/>
    <w:rsid w:val="00A605E2"/>
    <w:rsid w:val="00A611B5"/>
    <w:rsid w:val="00A66875"/>
    <w:rsid w:val="00A76230"/>
    <w:rsid w:val="00A806AF"/>
    <w:rsid w:val="00A8159F"/>
    <w:rsid w:val="00A81FF2"/>
    <w:rsid w:val="00A854E4"/>
    <w:rsid w:val="00A85894"/>
    <w:rsid w:val="00A8715C"/>
    <w:rsid w:val="00A878F4"/>
    <w:rsid w:val="00A92640"/>
    <w:rsid w:val="00A92A76"/>
    <w:rsid w:val="00A93078"/>
    <w:rsid w:val="00A96009"/>
    <w:rsid w:val="00A97C24"/>
    <w:rsid w:val="00AA0B77"/>
    <w:rsid w:val="00AA1F54"/>
    <w:rsid w:val="00AA2E2B"/>
    <w:rsid w:val="00AA3B48"/>
    <w:rsid w:val="00AA4C8F"/>
    <w:rsid w:val="00AA69D9"/>
    <w:rsid w:val="00AB2833"/>
    <w:rsid w:val="00AB2BC1"/>
    <w:rsid w:val="00AB2FD6"/>
    <w:rsid w:val="00AB3485"/>
    <w:rsid w:val="00AB371D"/>
    <w:rsid w:val="00AB3D0A"/>
    <w:rsid w:val="00AB5C6E"/>
    <w:rsid w:val="00AB7216"/>
    <w:rsid w:val="00AB75B5"/>
    <w:rsid w:val="00AC0156"/>
    <w:rsid w:val="00AC069C"/>
    <w:rsid w:val="00AC0F18"/>
    <w:rsid w:val="00AC1576"/>
    <w:rsid w:val="00AC35F1"/>
    <w:rsid w:val="00AC3B53"/>
    <w:rsid w:val="00AC5112"/>
    <w:rsid w:val="00AC5CEB"/>
    <w:rsid w:val="00AC7085"/>
    <w:rsid w:val="00AC7C3F"/>
    <w:rsid w:val="00AD0DFF"/>
    <w:rsid w:val="00AD2575"/>
    <w:rsid w:val="00AD585A"/>
    <w:rsid w:val="00AD6EA9"/>
    <w:rsid w:val="00AD7601"/>
    <w:rsid w:val="00AE12E8"/>
    <w:rsid w:val="00AE1760"/>
    <w:rsid w:val="00AE7E25"/>
    <w:rsid w:val="00AF09D1"/>
    <w:rsid w:val="00AF2C58"/>
    <w:rsid w:val="00AF2CA0"/>
    <w:rsid w:val="00AF31FE"/>
    <w:rsid w:val="00AF3206"/>
    <w:rsid w:val="00AF782B"/>
    <w:rsid w:val="00B014C1"/>
    <w:rsid w:val="00B05A9E"/>
    <w:rsid w:val="00B05DA3"/>
    <w:rsid w:val="00B11E3E"/>
    <w:rsid w:val="00B1239B"/>
    <w:rsid w:val="00B123C0"/>
    <w:rsid w:val="00B15C07"/>
    <w:rsid w:val="00B21644"/>
    <w:rsid w:val="00B22D7D"/>
    <w:rsid w:val="00B272C6"/>
    <w:rsid w:val="00B33B63"/>
    <w:rsid w:val="00B3481A"/>
    <w:rsid w:val="00B35C67"/>
    <w:rsid w:val="00B365DF"/>
    <w:rsid w:val="00B422D0"/>
    <w:rsid w:val="00B423D6"/>
    <w:rsid w:val="00B44009"/>
    <w:rsid w:val="00B44BB1"/>
    <w:rsid w:val="00B509D4"/>
    <w:rsid w:val="00B50B48"/>
    <w:rsid w:val="00B5556C"/>
    <w:rsid w:val="00B55572"/>
    <w:rsid w:val="00B55FD7"/>
    <w:rsid w:val="00B6349D"/>
    <w:rsid w:val="00B64188"/>
    <w:rsid w:val="00B64282"/>
    <w:rsid w:val="00B66ED0"/>
    <w:rsid w:val="00B705AD"/>
    <w:rsid w:val="00B715DA"/>
    <w:rsid w:val="00B72CB1"/>
    <w:rsid w:val="00B744B0"/>
    <w:rsid w:val="00B77488"/>
    <w:rsid w:val="00B87E04"/>
    <w:rsid w:val="00B914DA"/>
    <w:rsid w:val="00B92844"/>
    <w:rsid w:val="00B932FE"/>
    <w:rsid w:val="00B94D43"/>
    <w:rsid w:val="00B950DC"/>
    <w:rsid w:val="00BA2FF1"/>
    <w:rsid w:val="00BA4F49"/>
    <w:rsid w:val="00BA65C6"/>
    <w:rsid w:val="00BA7806"/>
    <w:rsid w:val="00BB0213"/>
    <w:rsid w:val="00BB4170"/>
    <w:rsid w:val="00BC2943"/>
    <w:rsid w:val="00BC360E"/>
    <w:rsid w:val="00BC3BD4"/>
    <w:rsid w:val="00BC6491"/>
    <w:rsid w:val="00BD0AEE"/>
    <w:rsid w:val="00BD4835"/>
    <w:rsid w:val="00BD5A1C"/>
    <w:rsid w:val="00BD6319"/>
    <w:rsid w:val="00BD6750"/>
    <w:rsid w:val="00BD6B55"/>
    <w:rsid w:val="00BD6C89"/>
    <w:rsid w:val="00BD7115"/>
    <w:rsid w:val="00BE086A"/>
    <w:rsid w:val="00BE181E"/>
    <w:rsid w:val="00BE2161"/>
    <w:rsid w:val="00BE5746"/>
    <w:rsid w:val="00BE68C5"/>
    <w:rsid w:val="00BF3BE5"/>
    <w:rsid w:val="00BF44AD"/>
    <w:rsid w:val="00BF4A66"/>
    <w:rsid w:val="00BF564A"/>
    <w:rsid w:val="00BF5EA1"/>
    <w:rsid w:val="00BF7976"/>
    <w:rsid w:val="00C00729"/>
    <w:rsid w:val="00C01A69"/>
    <w:rsid w:val="00C04038"/>
    <w:rsid w:val="00C0432F"/>
    <w:rsid w:val="00C04584"/>
    <w:rsid w:val="00C04D08"/>
    <w:rsid w:val="00C04EEC"/>
    <w:rsid w:val="00C078E9"/>
    <w:rsid w:val="00C11CFA"/>
    <w:rsid w:val="00C123F6"/>
    <w:rsid w:val="00C136AF"/>
    <w:rsid w:val="00C152B3"/>
    <w:rsid w:val="00C15D41"/>
    <w:rsid w:val="00C15F4E"/>
    <w:rsid w:val="00C219F7"/>
    <w:rsid w:val="00C23AF3"/>
    <w:rsid w:val="00C2429A"/>
    <w:rsid w:val="00C242DE"/>
    <w:rsid w:val="00C254D1"/>
    <w:rsid w:val="00C27F64"/>
    <w:rsid w:val="00C31070"/>
    <w:rsid w:val="00C32DFE"/>
    <w:rsid w:val="00C34719"/>
    <w:rsid w:val="00C3665E"/>
    <w:rsid w:val="00C43723"/>
    <w:rsid w:val="00C45B04"/>
    <w:rsid w:val="00C45C7E"/>
    <w:rsid w:val="00C46DEE"/>
    <w:rsid w:val="00C51C7D"/>
    <w:rsid w:val="00C52B05"/>
    <w:rsid w:val="00C5532E"/>
    <w:rsid w:val="00C5638B"/>
    <w:rsid w:val="00C572AD"/>
    <w:rsid w:val="00C5735D"/>
    <w:rsid w:val="00C612EB"/>
    <w:rsid w:val="00C6345E"/>
    <w:rsid w:val="00C65A62"/>
    <w:rsid w:val="00C675F9"/>
    <w:rsid w:val="00C67B4D"/>
    <w:rsid w:val="00C67CE6"/>
    <w:rsid w:val="00C703F3"/>
    <w:rsid w:val="00C708B4"/>
    <w:rsid w:val="00C70BA8"/>
    <w:rsid w:val="00C75E4F"/>
    <w:rsid w:val="00C7699F"/>
    <w:rsid w:val="00C8070B"/>
    <w:rsid w:val="00C8160A"/>
    <w:rsid w:val="00C81A5C"/>
    <w:rsid w:val="00C82869"/>
    <w:rsid w:val="00C8293E"/>
    <w:rsid w:val="00C85FEE"/>
    <w:rsid w:val="00C91490"/>
    <w:rsid w:val="00C92331"/>
    <w:rsid w:val="00C934BB"/>
    <w:rsid w:val="00C943FB"/>
    <w:rsid w:val="00C9688C"/>
    <w:rsid w:val="00C97786"/>
    <w:rsid w:val="00CA03B5"/>
    <w:rsid w:val="00CA201C"/>
    <w:rsid w:val="00CA3879"/>
    <w:rsid w:val="00CA4CA3"/>
    <w:rsid w:val="00CA7CB3"/>
    <w:rsid w:val="00CB2C4A"/>
    <w:rsid w:val="00CB3DE7"/>
    <w:rsid w:val="00CB4BB0"/>
    <w:rsid w:val="00CB68A2"/>
    <w:rsid w:val="00CB7987"/>
    <w:rsid w:val="00CB799C"/>
    <w:rsid w:val="00CC2100"/>
    <w:rsid w:val="00CC23A1"/>
    <w:rsid w:val="00CC7A02"/>
    <w:rsid w:val="00CD046B"/>
    <w:rsid w:val="00CD119D"/>
    <w:rsid w:val="00CD2541"/>
    <w:rsid w:val="00CD42C0"/>
    <w:rsid w:val="00CD5B33"/>
    <w:rsid w:val="00CD61FE"/>
    <w:rsid w:val="00CD6B3C"/>
    <w:rsid w:val="00CE0B69"/>
    <w:rsid w:val="00CE2A4B"/>
    <w:rsid w:val="00CE2AB7"/>
    <w:rsid w:val="00CE306D"/>
    <w:rsid w:val="00CE4923"/>
    <w:rsid w:val="00CE5070"/>
    <w:rsid w:val="00CE6315"/>
    <w:rsid w:val="00CF05ED"/>
    <w:rsid w:val="00CF4DF3"/>
    <w:rsid w:val="00CF4E04"/>
    <w:rsid w:val="00CF4EE3"/>
    <w:rsid w:val="00CF5252"/>
    <w:rsid w:val="00CF7E19"/>
    <w:rsid w:val="00D06967"/>
    <w:rsid w:val="00D071D2"/>
    <w:rsid w:val="00D075BF"/>
    <w:rsid w:val="00D079CB"/>
    <w:rsid w:val="00D07ECA"/>
    <w:rsid w:val="00D111F8"/>
    <w:rsid w:val="00D13839"/>
    <w:rsid w:val="00D13C24"/>
    <w:rsid w:val="00D14448"/>
    <w:rsid w:val="00D16D6C"/>
    <w:rsid w:val="00D20482"/>
    <w:rsid w:val="00D20798"/>
    <w:rsid w:val="00D22DF0"/>
    <w:rsid w:val="00D25CFD"/>
    <w:rsid w:val="00D30098"/>
    <w:rsid w:val="00D31087"/>
    <w:rsid w:val="00D31F6C"/>
    <w:rsid w:val="00D3212D"/>
    <w:rsid w:val="00D321F5"/>
    <w:rsid w:val="00D32586"/>
    <w:rsid w:val="00D3547E"/>
    <w:rsid w:val="00D40E7F"/>
    <w:rsid w:val="00D40ED7"/>
    <w:rsid w:val="00D4501B"/>
    <w:rsid w:val="00D45479"/>
    <w:rsid w:val="00D50AB8"/>
    <w:rsid w:val="00D5189C"/>
    <w:rsid w:val="00D52CD2"/>
    <w:rsid w:val="00D52DD9"/>
    <w:rsid w:val="00D6050F"/>
    <w:rsid w:val="00D61016"/>
    <w:rsid w:val="00D6252D"/>
    <w:rsid w:val="00D62860"/>
    <w:rsid w:val="00D6411B"/>
    <w:rsid w:val="00D6441D"/>
    <w:rsid w:val="00D65757"/>
    <w:rsid w:val="00D66680"/>
    <w:rsid w:val="00D666AB"/>
    <w:rsid w:val="00D67237"/>
    <w:rsid w:val="00D7009D"/>
    <w:rsid w:val="00D7087C"/>
    <w:rsid w:val="00D72D6A"/>
    <w:rsid w:val="00D748B4"/>
    <w:rsid w:val="00D76DF6"/>
    <w:rsid w:val="00D82670"/>
    <w:rsid w:val="00D83F56"/>
    <w:rsid w:val="00D874B7"/>
    <w:rsid w:val="00D90137"/>
    <w:rsid w:val="00D90689"/>
    <w:rsid w:val="00D910E2"/>
    <w:rsid w:val="00D92E55"/>
    <w:rsid w:val="00D940E1"/>
    <w:rsid w:val="00D9519E"/>
    <w:rsid w:val="00D9685B"/>
    <w:rsid w:val="00D96F40"/>
    <w:rsid w:val="00DA5A9A"/>
    <w:rsid w:val="00DA6D74"/>
    <w:rsid w:val="00DB15FE"/>
    <w:rsid w:val="00DB22B2"/>
    <w:rsid w:val="00DB5120"/>
    <w:rsid w:val="00DB6762"/>
    <w:rsid w:val="00DB6769"/>
    <w:rsid w:val="00DB6FA5"/>
    <w:rsid w:val="00DB787A"/>
    <w:rsid w:val="00DB7F44"/>
    <w:rsid w:val="00DC10D2"/>
    <w:rsid w:val="00DC42A6"/>
    <w:rsid w:val="00DC60D4"/>
    <w:rsid w:val="00DC7AAC"/>
    <w:rsid w:val="00DD44A0"/>
    <w:rsid w:val="00DD5A34"/>
    <w:rsid w:val="00DD5F6D"/>
    <w:rsid w:val="00DE178B"/>
    <w:rsid w:val="00DE2695"/>
    <w:rsid w:val="00DE2D1A"/>
    <w:rsid w:val="00DE39CB"/>
    <w:rsid w:val="00DE42CF"/>
    <w:rsid w:val="00DE4A84"/>
    <w:rsid w:val="00DE510A"/>
    <w:rsid w:val="00DF03B4"/>
    <w:rsid w:val="00DF26B2"/>
    <w:rsid w:val="00DF2806"/>
    <w:rsid w:val="00DF377D"/>
    <w:rsid w:val="00DF616D"/>
    <w:rsid w:val="00E022AD"/>
    <w:rsid w:val="00E04520"/>
    <w:rsid w:val="00E04B72"/>
    <w:rsid w:val="00E05007"/>
    <w:rsid w:val="00E053A1"/>
    <w:rsid w:val="00E06813"/>
    <w:rsid w:val="00E11087"/>
    <w:rsid w:val="00E1490A"/>
    <w:rsid w:val="00E159A9"/>
    <w:rsid w:val="00E15DC6"/>
    <w:rsid w:val="00E16317"/>
    <w:rsid w:val="00E20D3A"/>
    <w:rsid w:val="00E21A1E"/>
    <w:rsid w:val="00E2380F"/>
    <w:rsid w:val="00E23A73"/>
    <w:rsid w:val="00E23DCA"/>
    <w:rsid w:val="00E2406B"/>
    <w:rsid w:val="00E24D0C"/>
    <w:rsid w:val="00E25F37"/>
    <w:rsid w:val="00E269E5"/>
    <w:rsid w:val="00E27082"/>
    <w:rsid w:val="00E271A9"/>
    <w:rsid w:val="00E31518"/>
    <w:rsid w:val="00E3281F"/>
    <w:rsid w:val="00E35F9E"/>
    <w:rsid w:val="00E377AD"/>
    <w:rsid w:val="00E40650"/>
    <w:rsid w:val="00E40B83"/>
    <w:rsid w:val="00E413F6"/>
    <w:rsid w:val="00E42E40"/>
    <w:rsid w:val="00E45E3D"/>
    <w:rsid w:val="00E46642"/>
    <w:rsid w:val="00E47845"/>
    <w:rsid w:val="00E5000A"/>
    <w:rsid w:val="00E52A98"/>
    <w:rsid w:val="00E54428"/>
    <w:rsid w:val="00E5708B"/>
    <w:rsid w:val="00E64E8F"/>
    <w:rsid w:val="00E65F5D"/>
    <w:rsid w:val="00E70546"/>
    <w:rsid w:val="00E7584F"/>
    <w:rsid w:val="00E75E59"/>
    <w:rsid w:val="00E7627D"/>
    <w:rsid w:val="00E77019"/>
    <w:rsid w:val="00E77AD4"/>
    <w:rsid w:val="00E81EC2"/>
    <w:rsid w:val="00E858A6"/>
    <w:rsid w:val="00E85E90"/>
    <w:rsid w:val="00E913CC"/>
    <w:rsid w:val="00E91674"/>
    <w:rsid w:val="00E929FB"/>
    <w:rsid w:val="00E940F1"/>
    <w:rsid w:val="00E94B18"/>
    <w:rsid w:val="00E95667"/>
    <w:rsid w:val="00EA0104"/>
    <w:rsid w:val="00EA3C4E"/>
    <w:rsid w:val="00EA48AE"/>
    <w:rsid w:val="00EA6AFB"/>
    <w:rsid w:val="00EA775D"/>
    <w:rsid w:val="00EB2C20"/>
    <w:rsid w:val="00EB7637"/>
    <w:rsid w:val="00EC0CE8"/>
    <w:rsid w:val="00EC0DC7"/>
    <w:rsid w:val="00EC1F68"/>
    <w:rsid w:val="00EC52B2"/>
    <w:rsid w:val="00ED0C77"/>
    <w:rsid w:val="00ED112E"/>
    <w:rsid w:val="00ED136C"/>
    <w:rsid w:val="00ED6BEB"/>
    <w:rsid w:val="00EE2D65"/>
    <w:rsid w:val="00EE5E7B"/>
    <w:rsid w:val="00EE62B0"/>
    <w:rsid w:val="00EE77C1"/>
    <w:rsid w:val="00EF13D0"/>
    <w:rsid w:val="00EF17DA"/>
    <w:rsid w:val="00EF3C93"/>
    <w:rsid w:val="00EF44D1"/>
    <w:rsid w:val="00EF4512"/>
    <w:rsid w:val="00EF5F64"/>
    <w:rsid w:val="00EF7391"/>
    <w:rsid w:val="00EF7CAC"/>
    <w:rsid w:val="00F0148A"/>
    <w:rsid w:val="00F06AB1"/>
    <w:rsid w:val="00F078D4"/>
    <w:rsid w:val="00F07E57"/>
    <w:rsid w:val="00F10394"/>
    <w:rsid w:val="00F1709A"/>
    <w:rsid w:val="00F225EA"/>
    <w:rsid w:val="00F235C2"/>
    <w:rsid w:val="00F25A60"/>
    <w:rsid w:val="00F2683D"/>
    <w:rsid w:val="00F27142"/>
    <w:rsid w:val="00F30144"/>
    <w:rsid w:val="00F30EAC"/>
    <w:rsid w:val="00F3533F"/>
    <w:rsid w:val="00F3798C"/>
    <w:rsid w:val="00F42DDE"/>
    <w:rsid w:val="00F42E5A"/>
    <w:rsid w:val="00F4362E"/>
    <w:rsid w:val="00F43C39"/>
    <w:rsid w:val="00F45D20"/>
    <w:rsid w:val="00F5253A"/>
    <w:rsid w:val="00F56704"/>
    <w:rsid w:val="00F60900"/>
    <w:rsid w:val="00F61881"/>
    <w:rsid w:val="00F621F5"/>
    <w:rsid w:val="00F6493E"/>
    <w:rsid w:val="00F65926"/>
    <w:rsid w:val="00F6766F"/>
    <w:rsid w:val="00F67833"/>
    <w:rsid w:val="00F7145F"/>
    <w:rsid w:val="00F7343F"/>
    <w:rsid w:val="00F744C9"/>
    <w:rsid w:val="00F76065"/>
    <w:rsid w:val="00F7630F"/>
    <w:rsid w:val="00F76F70"/>
    <w:rsid w:val="00F7713C"/>
    <w:rsid w:val="00F8230A"/>
    <w:rsid w:val="00F823BF"/>
    <w:rsid w:val="00F83EAE"/>
    <w:rsid w:val="00F87A4C"/>
    <w:rsid w:val="00F91F26"/>
    <w:rsid w:val="00F9511F"/>
    <w:rsid w:val="00F9565B"/>
    <w:rsid w:val="00F95B4F"/>
    <w:rsid w:val="00F97127"/>
    <w:rsid w:val="00F9752D"/>
    <w:rsid w:val="00FA213E"/>
    <w:rsid w:val="00FA30C8"/>
    <w:rsid w:val="00FA386A"/>
    <w:rsid w:val="00FA3C63"/>
    <w:rsid w:val="00FA4E62"/>
    <w:rsid w:val="00FA5300"/>
    <w:rsid w:val="00FA668F"/>
    <w:rsid w:val="00FA6912"/>
    <w:rsid w:val="00FB033D"/>
    <w:rsid w:val="00FB5257"/>
    <w:rsid w:val="00FB7B37"/>
    <w:rsid w:val="00FC50D3"/>
    <w:rsid w:val="00FC79EE"/>
    <w:rsid w:val="00FD13A9"/>
    <w:rsid w:val="00FD1579"/>
    <w:rsid w:val="00FD1922"/>
    <w:rsid w:val="00FD4AD6"/>
    <w:rsid w:val="00FE0DE2"/>
    <w:rsid w:val="00FE2FA7"/>
    <w:rsid w:val="00FE557A"/>
    <w:rsid w:val="00FE55EF"/>
    <w:rsid w:val="00FE7E33"/>
    <w:rsid w:val="00FF01F6"/>
    <w:rsid w:val="00FF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2D296F"/>
  <w15:chartTrackingRefBased/>
  <w15:docId w15:val="{D9589E99-6D1F-B54C-B8D1-7F832856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7BF7"/>
    <w:rPr>
      <w:sz w:val="20"/>
      <w:szCs w:val="20"/>
    </w:rPr>
  </w:style>
  <w:style w:type="character" w:customStyle="1" w:styleId="FootnoteTextChar">
    <w:name w:val="Footnote Text Char"/>
    <w:basedOn w:val="DefaultParagraphFont"/>
    <w:link w:val="FootnoteText"/>
    <w:uiPriority w:val="99"/>
    <w:rsid w:val="00897BF7"/>
    <w:rPr>
      <w:sz w:val="20"/>
      <w:szCs w:val="20"/>
    </w:rPr>
  </w:style>
  <w:style w:type="character" w:styleId="FootnoteReference">
    <w:name w:val="footnote reference"/>
    <w:basedOn w:val="DefaultParagraphFont"/>
    <w:uiPriority w:val="99"/>
    <w:semiHidden/>
    <w:unhideWhenUsed/>
    <w:rsid w:val="00B123C0"/>
    <w:rPr>
      <w:rFonts w:ascii="Palatino" w:hAnsi="Palatino"/>
      <w:sz w:val="20"/>
      <w:vertAlign w:val="superscript"/>
    </w:rPr>
  </w:style>
  <w:style w:type="paragraph" w:styleId="Bibliography">
    <w:name w:val="Bibliography"/>
    <w:basedOn w:val="Normal"/>
    <w:next w:val="Normal"/>
    <w:uiPriority w:val="37"/>
    <w:unhideWhenUsed/>
    <w:rsid w:val="00B11E3E"/>
    <w:pPr>
      <w:spacing w:line="480" w:lineRule="auto"/>
      <w:ind w:left="720" w:hanging="720"/>
    </w:pPr>
  </w:style>
  <w:style w:type="paragraph" w:styleId="ListParagraph">
    <w:name w:val="List Paragraph"/>
    <w:basedOn w:val="Normal"/>
    <w:uiPriority w:val="34"/>
    <w:qFormat/>
    <w:rsid w:val="000B230D"/>
    <w:pPr>
      <w:ind w:left="720"/>
      <w:contextualSpacing/>
    </w:pPr>
  </w:style>
  <w:style w:type="table" w:styleId="TableGrid">
    <w:name w:val="Table Grid"/>
    <w:basedOn w:val="TableNormal"/>
    <w:uiPriority w:val="39"/>
    <w:rsid w:val="0070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32272"/>
    <w:pPr>
      <w:tabs>
        <w:tab w:val="center" w:pos="4680"/>
        <w:tab w:val="right" w:pos="9360"/>
      </w:tabs>
    </w:pPr>
  </w:style>
  <w:style w:type="character" w:customStyle="1" w:styleId="FooterChar">
    <w:name w:val="Footer Char"/>
    <w:basedOn w:val="DefaultParagraphFont"/>
    <w:link w:val="Footer"/>
    <w:uiPriority w:val="99"/>
    <w:rsid w:val="00A32272"/>
  </w:style>
  <w:style w:type="character" w:styleId="PageNumber">
    <w:name w:val="page number"/>
    <w:basedOn w:val="DefaultParagraphFont"/>
    <w:uiPriority w:val="99"/>
    <w:semiHidden/>
    <w:unhideWhenUsed/>
    <w:rsid w:val="00A32272"/>
  </w:style>
  <w:style w:type="paragraph" w:styleId="Header">
    <w:name w:val="header"/>
    <w:basedOn w:val="Normal"/>
    <w:link w:val="HeaderChar"/>
    <w:uiPriority w:val="99"/>
    <w:unhideWhenUsed/>
    <w:rsid w:val="00A32272"/>
    <w:pPr>
      <w:tabs>
        <w:tab w:val="center" w:pos="4680"/>
        <w:tab w:val="right" w:pos="9360"/>
      </w:tabs>
    </w:pPr>
  </w:style>
  <w:style w:type="character" w:customStyle="1" w:styleId="HeaderChar">
    <w:name w:val="Header Char"/>
    <w:basedOn w:val="DefaultParagraphFont"/>
    <w:link w:val="Header"/>
    <w:uiPriority w:val="99"/>
    <w:rsid w:val="00A32272"/>
  </w:style>
  <w:style w:type="character" w:styleId="EndnoteReference">
    <w:name w:val="endnote reference"/>
    <w:basedOn w:val="DefaultParagraphFont"/>
    <w:uiPriority w:val="99"/>
    <w:semiHidden/>
    <w:unhideWhenUsed/>
    <w:rsid w:val="00D826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70758">
      <w:bodyDiv w:val="1"/>
      <w:marLeft w:val="0"/>
      <w:marRight w:val="0"/>
      <w:marTop w:val="0"/>
      <w:marBottom w:val="0"/>
      <w:divBdr>
        <w:top w:val="none" w:sz="0" w:space="0" w:color="auto"/>
        <w:left w:val="none" w:sz="0" w:space="0" w:color="auto"/>
        <w:bottom w:val="none" w:sz="0" w:space="0" w:color="auto"/>
        <w:right w:val="none" w:sz="0" w:space="0" w:color="auto"/>
      </w:divBdr>
    </w:div>
    <w:div w:id="699891025">
      <w:bodyDiv w:val="1"/>
      <w:marLeft w:val="0"/>
      <w:marRight w:val="0"/>
      <w:marTop w:val="0"/>
      <w:marBottom w:val="0"/>
      <w:divBdr>
        <w:top w:val="none" w:sz="0" w:space="0" w:color="auto"/>
        <w:left w:val="none" w:sz="0" w:space="0" w:color="auto"/>
        <w:bottom w:val="none" w:sz="0" w:space="0" w:color="auto"/>
        <w:right w:val="none" w:sz="0" w:space="0" w:color="auto"/>
      </w:divBdr>
    </w:div>
    <w:div w:id="700931887">
      <w:bodyDiv w:val="1"/>
      <w:marLeft w:val="0"/>
      <w:marRight w:val="0"/>
      <w:marTop w:val="0"/>
      <w:marBottom w:val="0"/>
      <w:divBdr>
        <w:top w:val="none" w:sz="0" w:space="0" w:color="auto"/>
        <w:left w:val="none" w:sz="0" w:space="0" w:color="auto"/>
        <w:bottom w:val="none" w:sz="0" w:space="0" w:color="auto"/>
        <w:right w:val="none" w:sz="0" w:space="0" w:color="auto"/>
      </w:divBdr>
      <w:divsChild>
        <w:div w:id="1844541122">
          <w:marLeft w:val="0"/>
          <w:marRight w:val="0"/>
          <w:marTop w:val="0"/>
          <w:marBottom w:val="0"/>
          <w:divBdr>
            <w:top w:val="none" w:sz="0" w:space="0" w:color="auto"/>
            <w:left w:val="none" w:sz="0" w:space="0" w:color="auto"/>
            <w:bottom w:val="none" w:sz="0" w:space="0" w:color="auto"/>
            <w:right w:val="none" w:sz="0" w:space="0" w:color="auto"/>
          </w:divBdr>
          <w:divsChild>
            <w:div w:id="975066384">
              <w:marLeft w:val="0"/>
              <w:marRight w:val="0"/>
              <w:marTop w:val="0"/>
              <w:marBottom w:val="0"/>
              <w:divBdr>
                <w:top w:val="none" w:sz="0" w:space="0" w:color="auto"/>
                <w:left w:val="none" w:sz="0" w:space="0" w:color="auto"/>
                <w:bottom w:val="none" w:sz="0" w:space="0" w:color="auto"/>
                <w:right w:val="none" w:sz="0" w:space="0" w:color="auto"/>
              </w:divBdr>
              <w:divsChild>
                <w:div w:id="810446373">
                  <w:marLeft w:val="0"/>
                  <w:marRight w:val="0"/>
                  <w:marTop w:val="0"/>
                  <w:marBottom w:val="0"/>
                  <w:divBdr>
                    <w:top w:val="none" w:sz="0" w:space="0" w:color="auto"/>
                    <w:left w:val="none" w:sz="0" w:space="0" w:color="auto"/>
                    <w:bottom w:val="none" w:sz="0" w:space="0" w:color="auto"/>
                    <w:right w:val="none" w:sz="0" w:space="0" w:color="auto"/>
                  </w:divBdr>
                </w:div>
                <w:div w:id="19097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2593">
      <w:bodyDiv w:val="1"/>
      <w:marLeft w:val="0"/>
      <w:marRight w:val="0"/>
      <w:marTop w:val="0"/>
      <w:marBottom w:val="0"/>
      <w:divBdr>
        <w:top w:val="none" w:sz="0" w:space="0" w:color="auto"/>
        <w:left w:val="none" w:sz="0" w:space="0" w:color="auto"/>
        <w:bottom w:val="none" w:sz="0" w:space="0" w:color="auto"/>
        <w:right w:val="none" w:sz="0" w:space="0" w:color="auto"/>
      </w:divBdr>
      <w:divsChild>
        <w:div w:id="248662440">
          <w:marLeft w:val="0"/>
          <w:marRight w:val="0"/>
          <w:marTop w:val="0"/>
          <w:marBottom w:val="0"/>
          <w:divBdr>
            <w:top w:val="none" w:sz="0" w:space="0" w:color="auto"/>
            <w:left w:val="none" w:sz="0" w:space="0" w:color="auto"/>
            <w:bottom w:val="none" w:sz="0" w:space="0" w:color="auto"/>
            <w:right w:val="none" w:sz="0" w:space="0" w:color="auto"/>
          </w:divBdr>
          <w:divsChild>
            <w:div w:id="1343625718">
              <w:marLeft w:val="0"/>
              <w:marRight w:val="0"/>
              <w:marTop w:val="0"/>
              <w:marBottom w:val="0"/>
              <w:divBdr>
                <w:top w:val="none" w:sz="0" w:space="0" w:color="auto"/>
                <w:left w:val="none" w:sz="0" w:space="0" w:color="auto"/>
                <w:bottom w:val="none" w:sz="0" w:space="0" w:color="auto"/>
                <w:right w:val="none" w:sz="0" w:space="0" w:color="auto"/>
              </w:divBdr>
              <w:divsChild>
                <w:div w:id="484049545">
                  <w:marLeft w:val="0"/>
                  <w:marRight w:val="0"/>
                  <w:marTop w:val="0"/>
                  <w:marBottom w:val="0"/>
                  <w:divBdr>
                    <w:top w:val="none" w:sz="0" w:space="0" w:color="auto"/>
                    <w:left w:val="none" w:sz="0" w:space="0" w:color="auto"/>
                    <w:bottom w:val="none" w:sz="0" w:space="0" w:color="auto"/>
                    <w:right w:val="none" w:sz="0" w:space="0" w:color="auto"/>
                  </w:divBdr>
                </w:div>
                <w:div w:id="17447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92106-ADF6-154B-B031-ECB586FA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6607</Words>
  <Characters>35351</Characters>
  <Application>Microsoft Office Word</Application>
  <DocSecurity>0</DocSecurity>
  <Lines>609</Lines>
  <Paragraphs>197</Paragraphs>
  <ScaleCrop>false</ScaleCrop>
  <HeadingPairs>
    <vt:vector size="2" baseType="variant">
      <vt:variant>
        <vt:lpstr>Title</vt:lpstr>
      </vt:variant>
      <vt:variant>
        <vt:i4>1</vt:i4>
      </vt:variant>
    </vt:vector>
  </HeadingPairs>
  <TitlesOfParts>
    <vt:vector size="1" baseType="lpstr">
      <vt:lpstr>metaground</vt:lpstr>
    </vt:vector>
  </TitlesOfParts>
  <Manager/>
  <Company/>
  <LinksUpToDate>false</LinksUpToDate>
  <CharactersWithSpaces>41761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metaground</dc:title>
  <dc:subject/>
  <dc:creator>Microsoft Office User</dc:creator>
  <cp:keywords/>
  <dc:description/>
  <cp:lastModifiedBy>Microsoft Office User</cp:lastModifiedBy>
  <cp:revision>5</cp:revision>
  <cp:lastPrinted>2025-07-04T14:37:00Z</cp:lastPrinted>
  <dcterms:created xsi:type="dcterms:W3CDTF">2025-07-04T16:17:00Z</dcterms:created>
  <dcterms:modified xsi:type="dcterms:W3CDTF">2025-07-04T16:24:00Z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id="7IreUoWv"/&gt;&lt;style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 name="dontAskDelayCitationUpdates" value="true"/&gt;&lt;/prefs&gt;&lt;/data&gt;</vt:lpwstr>
  </property>
</Properties>
</file>